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议案：撬动工商资本 助推乡村</w:t>
      </w:r>
      <w:r>
        <w:rPr>
          <w:rFonts w:hint="eastAsia" w:ascii="仿宋_GB2312" w:hAnsi="Arial" w:eastAsia="仿宋_GB2312" w:cs="Arial"/>
          <w:sz w:val="32"/>
          <w:szCs w:val="32"/>
          <w:shd w:val="clear" w:color="auto" w:fill="FFFFFF"/>
        </w:rPr>
        <w:t>振兴</w:t>
      </w:r>
    </w:p>
    <w:p>
      <w:pPr>
        <w:spacing w:line="560" w:lineRule="exact"/>
        <w:ind w:firstLine="640" w:firstLineChars="200"/>
        <w:rPr>
          <w:rFonts w:ascii="黑体" w:hAnsi="仿宋" w:eastAsia="黑体"/>
          <w:sz w:val="32"/>
          <w:szCs w:val="32"/>
        </w:rPr>
      </w:pPr>
      <w:r>
        <w:rPr>
          <w:rFonts w:hint="eastAsia" w:ascii="黑体" w:hAnsi="仿宋" w:eastAsia="黑体"/>
          <w:sz w:val="32"/>
          <w:szCs w:val="32"/>
        </w:rPr>
        <w:t>事由：</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实施乡村振兴战略是</w:t>
      </w:r>
      <w:r>
        <w:rPr>
          <w:rFonts w:hint="eastAsia" w:ascii="仿宋_GB2312" w:hAnsi="Arial" w:eastAsia="仿宋_GB2312" w:cs="Arial"/>
          <w:sz w:val="32"/>
          <w:szCs w:val="32"/>
          <w:shd w:val="clear" w:color="auto" w:fill="FFFFFF"/>
        </w:rPr>
        <w:t>中央对“三农”工作作出的重大决策部署，是决胜全面建成小康社会、全面建设社会主义现代化国家的重大历史任务，是新时代做好“三农”工作的总抓手。</w:t>
      </w:r>
      <w:r>
        <w:rPr>
          <w:rFonts w:hint="eastAsia" w:ascii="仿宋_GB2312" w:hAnsi="仿宋_GB2312" w:eastAsia="仿宋_GB2312" w:cs="仿宋_GB2312"/>
          <w:sz w:val="32"/>
          <w:szCs w:val="32"/>
        </w:rPr>
        <w:t>工商资本是乡村振兴的重要力量。推动工商资本“上山下乡”既能在一定程度上解决富余工商资本的出路，也是工业反哺农业、实现三产融合的有效路径。</w:t>
      </w:r>
      <w:r>
        <w:rPr>
          <w:rFonts w:eastAsia="仿宋_GB2312"/>
          <w:sz w:val="32"/>
          <w:szCs w:val="32"/>
        </w:rPr>
        <w:t>在乡村振兴</w:t>
      </w:r>
      <w:r>
        <w:rPr>
          <w:rFonts w:hint="eastAsia" w:eastAsia="仿宋_GB2312"/>
          <w:sz w:val="32"/>
          <w:szCs w:val="32"/>
        </w:rPr>
        <w:t>战略实施</w:t>
      </w:r>
      <w:r>
        <w:rPr>
          <w:rFonts w:eastAsia="仿宋_GB2312"/>
          <w:sz w:val="32"/>
          <w:szCs w:val="32"/>
        </w:rPr>
        <w:t>实践中，工商企业家思维开阔、观念超前，资本实力雄厚、投资能力强，工商管理模式可以显著提高“三农”组织化水平，是能够盘活乡村振兴全局的“</w:t>
      </w:r>
      <w:r>
        <w:rPr>
          <w:rFonts w:hint="eastAsia" w:eastAsia="仿宋_GB2312"/>
          <w:sz w:val="32"/>
          <w:szCs w:val="32"/>
        </w:rPr>
        <w:t>点石成金之手</w:t>
      </w:r>
      <w:r>
        <w:rPr>
          <w:rFonts w:eastAsia="仿宋_GB2312"/>
          <w:sz w:val="32"/>
          <w:szCs w:val="32"/>
        </w:rPr>
        <w:t>”。</w:t>
      </w:r>
      <w:r>
        <w:rPr>
          <w:rFonts w:hint="eastAsia" w:ascii="仿宋_GB2312" w:hAnsi="仿宋_GB2312" w:eastAsia="仿宋_GB2312" w:cs="仿宋_GB2312"/>
          <w:sz w:val="32"/>
          <w:szCs w:val="32"/>
        </w:rPr>
        <w:t>依托工商企业资本雄厚的优势，</w:t>
      </w:r>
      <w:r>
        <w:rPr>
          <w:rFonts w:eastAsia="仿宋_GB2312"/>
          <w:sz w:val="32"/>
          <w:szCs w:val="32"/>
        </w:rPr>
        <w:t>充分发挥政府主导和市场引导作用，</w:t>
      </w:r>
      <w:r>
        <w:rPr>
          <w:rFonts w:hint="eastAsia" w:ascii="仿宋_GB2312" w:hAnsi="仿宋_GB2312" w:eastAsia="仿宋_GB2312" w:cs="仿宋_GB2312"/>
          <w:sz w:val="32"/>
          <w:szCs w:val="32"/>
        </w:rPr>
        <w:t>通过政策和要素支持，</w:t>
      </w:r>
      <w:r>
        <w:rPr>
          <w:rFonts w:hint="eastAsia" w:eastAsia="仿宋_GB2312"/>
          <w:sz w:val="32"/>
          <w:szCs w:val="32"/>
        </w:rPr>
        <w:t>多渠道引导工商资本进入农业和农村，投向</w:t>
      </w:r>
      <w:r>
        <w:rPr>
          <w:rFonts w:eastAsia="仿宋_GB2312"/>
          <w:sz w:val="32"/>
          <w:szCs w:val="32"/>
        </w:rPr>
        <w:t>生态、文旅、农业领域</w:t>
      </w:r>
      <w:r>
        <w:rPr>
          <w:rFonts w:hint="eastAsia" w:eastAsia="仿宋_GB2312"/>
          <w:sz w:val="32"/>
          <w:szCs w:val="32"/>
        </w:rPr>
        <w:t>，能够</w:t>
      </w:r>
      <w:r>
        <w:rPr>
          <w:rFonts w:hint="eastAsia" w:ascii="仿宋_GB2312" w:hAnsi="仿宋_GB2312" w:eastAsia="仿宋_GB2312" w:cs="仿宋_GB2312"/>
          <w:sz w:val="32"/>
          <w:szCs w:val="32"/>
        </w:rPr>
        <w:t>在推动乡村振兴进程中取得良好效果。</w:t>
      </w: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p>
    <w:p>
      <w:pPr>
        <w:spacing w:line="560" w:lineRule="exact"/>
        <w:ind w:firstLine="640" w:firstLineChars="200"/>
        <w:rPr>
          <w:rFonts w:hint="eastAsia" w:ascii="黑体" w:hAnsi="仿宋_GB2312" w:eastAsia="黑体"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给与政策支持。工商资本投入乡村振兴项目，目前面临着政策少，依据少的情况，储备了大量资金，确不知道投入到哪个领域。建议不仅对工商资本投资乡村振兴的项目，给予相关优惠政策，鼓励和指导工商资本进入农业和农村，助力乡村振兴，同时对工商自资本原本从事的产业，也要进行政策支持，比如对投入乡村振兴的资金数量进行税收减免，在各类手续审批上给予支持，为工业反哺农业，工商资本助力乡村振兴提供源源不断的资金保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加快行政审批。工商资本投资的乡村振兴项目，从规划设计到投产达效，需要从规划、立项、土地、建设等各类行政审批，在审批上没有形成完整有效的流程，仍需大量时间和人力物力投入。建议打造工商资本投资的乡村振兴项目绿色通道，简化流程，加快审批速度，确保项目顺利建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给与要素支持。工商资本投资的乡村振兴项目，面临许多要素制约，特别是土地方面，比如设施农用地的手续办理。建议在要素支持上向工商资本投资的乡村振兴项目倾斜，特别是土地规划、设施农用地手续办理等方面。对工商资本投资的乡村振兴项目涉及村居整理出来的闲置宅基地等土地指标进行增减挂钩，置换为建设用地指标，解决项目建设中土地指标的要素制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是帮助引进人才。工商资本投资的乡村振兴项目，急需人才支撑，建议出台多项政策，积极吸引各类人才，多渠道引进人才支援乡村振兴。鼓励出门在外的乡村能人，专家学者，带着技术、带着项目回乡创业，由工商资本为他们提供资金，全面推进乡村振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sectPr>
      <w:footerReference r:id="rId3"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AB0742"/>
    <w:rsid w:val="000028AA"/>
    <w:rsid w:val="00007F7A"/>
    <w:rsid w:val="00013B91"/>
    <w:rsid w:val="00014381"/>
    <w:rsid w:val="00021378"/>
    <w:rsid w:val="00024EB2"/>
    <w:rsid w:val="00050087"/>
    <w:rsid w:val="0008714D"/>
    <w:rsid w:val="000976A4"/>
    <w:rsid w:val="000A08C5"/>
    <w:rsid w:val="000A51EB"/>
    <w:rsid w:val="000B2FFF"/>
    <w:rsid w:val="000C2694"/>
    <w:rsid w:val="000D385E"/>
    <w:rsid w:val="000D3D39"/>
    <w:rsid w:val="000E2418"/>
    <w:rsid w:val="000F5159"/>
    <w:rsid w:val="00126768"/>
    <w:rsid w:val="00137F67"/>
    <w:rsid w:val="00145685"/>
    <w:rsid w:val="00146A94"/>
    <w:rsid w:val="00152492"/>
    <w:rsid w:val="00160BC8"/>
    <w:rsid w:val="001614EC"/>
    <w:rsid w:val="00161E78"/>
    <w:rsid w:val="0018243B"/>
    <w:rsid w:val="00193FDF"/>
    <w:rsid w:val="001A3BE1"/>
    <w:rsid w:val="001A4A4A"/>
    <w:rsid w:val="001A6982"/>
    <w:rsid w:val="001B2DB4"/>
    <w:rsid w:val="001C4113"/>
    <w:rsid w:val="001C63E2"/>
    <w:rsid w:val="001D3C40"/>
    <w:rsid w:val="001E376C"/>
    <w:rsid w:val="0021353C"/>
    <w:rsid w:val="002514EC"/>
    <w:rsid w:val="002610B3"/>
    <w:rsid w:val="0026169F"/>
    <w:rsid w:val="00265C5E"/>
    <w:rsid w:val="00266ACF"/>
    <w:rsid w:val="00281DF3"/>
    <w:rsid w:val="002853B7"/>
    <w:rsid w:val="002A1918"/>
    <w:rsid w:val="002B7937"/>
    <w:rsid w:val="002D7FDB"/>
    <w:rsid w:val="00302B6D"/>
    <w:rsid w:val="00314C64"/>
    <w:rsid w:val="003408B3"/>
    <w:rsid w:val="00345326"/>
    <w:rsid w:val="003560AB"/>
    <w:rsid w:val="003655FC"/>
    <w:rsid w:val="00371BC8"/>
    <w:rsid w:val="0039786D"/>
    <w:rsid w:val="003A3551"/>
    <w:rsid w:val="003B14C8"/>
    <w:rsid w:val="003B2455"/>
    <w:rsid w:val="003D13B3"/>
    <w:rsid w:val="003D2AF0"/>
    <w:rsid w:val="003F0F0A"/>
    <w:rsid w:val="00430E79"/>
    <w:rsid w:val="00441934"/>
    <w:rsid w:val="00450112"/>
    <w:rsid w:val="00461D78"/>
    <w:rsid w:val="004817A3"/>
    <w:rsid w:val="0048465E"/>
    <w:rsid w:val="004938E7"/>
    <w:rsid w:val="004E4A4F"/>
    <w:rsid w:val="0050091E"/>
    <w:rsid w:val="00507FD4"/>
    <w:rsid w:val="00535F02"/>
    <w:rsid w:val="005555E0"/>
    <w:rsid w:val="00565C16"/>
    <w:rsid w:val="00576160"/>
    <w:rsid w:val="005E5E64"/>
    <w:rsid w:val="0060019D"/>
    <w:rsid w:val="0061548C"/>
    <w:rsid w:val="006873FD"/>
    <w:rsid w:val="006976B7"/>
    <w:rsid w:val="006A3580"/>
    <w:rsid w:val="006B23D3"/>
    <w:rsid w:val="006C1946"/>
    <w:rsid w:val="006F5B0B"/>
    <w:rsid w:val="006F7176"/>
    <w:rsid w:val="00715320"/>
    <w:rsid w:val="00717E72"/>
    <w:rsid w:val="00717EA5"/>
    <w:rsid w:val="007238D9"/>
    <w:rsid w:val="007347E0"/>
    <w:rsid w:val="00753D7D"/>
    <w:rsid w:val="00756540"/>
    <w:rsid w:val="00760030"/>
    <w:rsid w:val="007663F3"/>
    <w:rsid w:val="00770905"/>
    <w:rsid w:val="00782A18"/>
    <w:rsid w:val="007C4C52"/>
    <w:rsid w:val="007D06C5"/>
    <w:rsid w:val="007D5E52"/>
    <w:rsid w:val="007E23DE"/>
    <w:rsid w:val="007E73B3"/>
    <w:rsid w:val="007F7BAB"/>
    <w:rsid w:val="00804757"/>
    <w:rsid w:val="00814736"/>
    <w:rsid w:val="008178FE"/>
    <w:rsid w:val="008243A4"/>
    <w:rsid w:val="00825596"/>
    <w:rsid w:val="008A01BF"/>
    <w:rsid w:val="008D1DE7"/>
    <w:rsid w:val="008E3061"/>
    <w:rsid w:val="008F5C93"/>
    <w:rsid w:val="009054F0"/>
    <w:rsid w:val="009059F4"/>
    <w:rsid w:val="0090703C"/>
    <w:rsid w:val="0092122A"/>
    <w:rsid w:val="00930A78"/>
    <w:rsid w:val="009353B2"/>
    <w:rsid w:val="00935741"/>
    <w:rsid w:val="00955BB3"/>
    <w:rsid w:val="00970CDF"/>
    <w:rsid w:val="009926D3"/>
    <w:rsid w:val="00995ECE"/>
    <w:rsid w:val="00996F28"/>
    <w:rsid w:val="009B028D"/>
    <w:rsid w:val="009B1096"/>
    <w:rsid w:val="009C211B"/>
    <w:rsid w:val="009D7CC2"/>
    <w:rsid w:val="00A03907"/>
    <w:rsid w:val="00A3024B"/>
    <w:rsid w:val="00A33F8F"/>
    <w:rsid w:val="00A54B1F"/>
    <w:rsid w:val="00A62348"/>
    <w:rsid w:val="00A76D6B"/>
    <w:rsid w:val="00A802C7"/>
    <w:rsid w:val="00A8082D"/>
    <w:rsid w:val="00A94029"/>
    <w:rsid w:val="00A96820"/>
    <w:rsid w:val="00AB0742"/>
    <w:rsid w:val="00AC2F2E"/>
    <w:rsid w:val="00AC695E"/>
    <w:rsid w:val="00AF24FD"/>
    <w:rsid w:val="00AF571C"/>
    <w:rsid w:val="00B039A7"/>
    <w:rsid w:val="00B17A10"/>
    <w:rsid w:val="00B21B0C"/>
    <w:rsid w:val="00B51E75"/>
    <w:rsid w:val="00B53A48"/>
    <w:rsid w:val="00B57721"/>
    <w:rsid w:val="00BB7161"/>
    <w:rsid w:val="00BF070E"/>
    <w:rsid w:val="00C27634"/>
    <w:rsid w:val="00C333B9"/>
    <w:rsid w:val="00C47C8C"/>
    <w:rsid w:val="00C54385"/>
    <w:rsid w:val="00C55C01"/>
    <w:rsid w:val="00C840EB"/>
    <w:rsid w:val="00C97ECE"/>
    <w:rsid w:val="00CB6453"/>
    <w:rsid w:val="00CE2896"/>
    <w:rsid w:val="00CE3570"/>
    <w:rsid w:val="00CF1740"/>
    <w:rsid w:val="00D0358D"/>
    <w:rsid w:val="00D55E94"/>
    <w:rsid w:val="00D64B37"/>
    <w:rsid w:val="00D8437E"/>
    <w:rsid w:val="00D859C0"/>
    <w:rsid w:val="00DA0053"/>
    <w:rsid w:val="00DE0C95"/>
    <w:rsid w:val="00DF6A48"/>
    <w:rsid w:val="00DF7419"/>
    <w:rsid w:val="00E00F49"/>
    <w:rsid w:val="00E153EB"/>
    <w:rsid w:val="00E23B53"/>
    <w:rsid w:val="00E343A7"/>
    <w:rsid w:val="00E36AFB"/>
    <w:rsid w:val="00E42231"/>
    <w:rsid w:val="00E46455"/>
    <w:rsid w:val="00E77D5D"/>
    <w:rsid w:val="00E8299B"/>
    <w:rsid w:val="00E92171"/>
    <w:rsid w:val="00E96ACD"/>
    <w:rsid w:val="00EA074E"/>
    <w:rsid w:val="00EA27F7"/>
    <w:rsid w:val="00EB0EA2"/>
    <w:rsid w:val="00EB256F"/>
    <w:rsid w:val="00ED3141"/>
    <w:rsid w:val="00EE3968"/>
    <w:rsid w:val="00F010B5"/>
    <w:rsid w:val="00F010E2"/>
    <w:rsid w:val="00F1194A"/>
    <w:rsid w:val="00F14AA3"/>
    <w:rsid w:val="00F2173D"/>
    <w:rsid w:val="00F25D5B"/>
    <w:rsid w:val="00F27721"/>
    <w:rsid w:val="00F44C11"/>
    <w:rsid w:val="00F557DC"/>
    <w:rsid w:val="00F87B8D"/>
    <w:rsid w:val="00F935B0"/>
    <w:rsid w:val="00FA15D5"/>
    <w:rsid w:val="00FA54AA"/>
    <w:rsid w:val="00FA5831"/>
    <w:rsid w:val="00FB69B5"/>
    <w:rsid w:val="00FD09EC"/>
    <w:rsid w:val="00FD433D"/>
    <w:rsid w:val="00FF0CFD"/>
    <w:rsid w:val="00FF40A6"/>
    <w:rsid w:val="01475F7E"/>
    <w:rsid w:val="02C044BE"/>
    <w:rsid w:val="02EA40BE"/>
    <w:rsid w:val="03916E49"/>
    <w:rsid w:val="03E931EE"/>
    <w:rsid w:val="077B214B"/>
    <w:rsid w:val="07B451DD"/>
    <w:rsid w:val="0A1E1C31"/>
    <w:rsid w:val="0ACF33EB"/>
    <w:rsid w:val="0B674506"/>
    <w:rsid w:val="0BED5392"/>
    <w:rsid w:val="0D440AC9"/>
    <w:rsid w:val="0D684C89"/>
    <w:rsid w:val="0EE149ED"/>
    <w:rsid w:val="0F140803"/>
    <w:rsid w:val="102479CA"/>
    <w:rsid w:val="1063712D"/>
    <w:rsid w:val="106D22EC"/>
    <w:rsid w:val="10DC0563"/>
    <w:rsid w:val="12231FFB"/>
    <w:rsid w:val="122F1B81"/>
    <w:rsid w:val="15B94B01"/>
    <w:rsid w:val="17BE3CCC"/>
    <w:rsid w:val="18AB4E0F"/>
    <w:rsid w:val="18C11B68"/>
    <w:rsid w:val="1B613331"/>
    <w:rsid w:val="1E004FB8"/>
    <w:rsid w:val="20777A0B"/>
    <w:rsid w:val="20E40316"/>
    <w:rsid w:val="221D6336"/>
    <w:rsid w:val="243A38AC"/>
    <w:rsid w:val="263020EF"/>
    <w:rsid w:val="26304C73"/>
    <w:rsid w:val="265E7347"/>
    <w:rsid w:val="277A28DE"/>
    <w:rsid w:val="291A2CC8"/>
    <w:rsid w:val="297345C4"/>
    <w:rsid w:val="2AD07A80"/>
    <w:rsid w:val="2C9B469A"/>
    <w:rsid w:val="2D4C3308"/>
    <w:rsid w:val="315662CA"/>
    <w:rsid w:val="32035F4D"/>
    <w:rsid w:val="34C85CF3"/>
    <w:rsid w:val="34FD38C2"/>
    <w:rsid w:val="354A03D0"/>
    <w:rsid w:val="35821149"/>
    <w:rsid w:val="36A452CD"/>
    <w:rsid w:val="37553045"/>
    <w:rsid w:val="39607DFA"/>
    <w:rsid w:val="39E40EFD"/>
    <w:rsid w:val="3A4F28A7"/>
    <w:rsid w:val="3BBC1E24"/>
    <w:rsid w:val="3BC46716"/>
    <w:rsid w:val="3C1623A1"/>
    <w:rsid w:val="3CED10BB"/>
    <w:rsid w:val="3E4E40A8"/>
    <w:rsid w:val="3FEB780D"/>
    <w:rsid w:val="407A7062"/>
    <w:rsid w:val="41DD7486"/>
    <w:rsid w:val="420C4B0B"/>
    <w:rsid w:val="4389259A"/>
    <w:rsid w:val="43E80868"/>
    <w:rsid w:val="43FE3E6E"/>
    <w:rsid w:val="44E46C4A"/>
    <w:rsid w:val="482E739D"/>
    <w:rsid w:val="4894459A"/>
    <w:rsid w:val="48BF75A7"/>
    <w:rsid w:val="4A5E4903"/>
    <w:rsid w:val="4A6256B0"/>
    <w:rsid w:val="4A7913D9"/>
    <w:rsid w:val="4ADE386F"/>
    <w:rsid w:val="4B7F788E"/>
    <w:rsid w:val="4B933592"/>
    <w:rsid w:val="4CA33B90"/>
    <w:rsid w:val="4D2923AA"/>
    <w:rsid w:val="4DC15088"/>
    <w:rsid w:val="4FC64E45"/>
    <w:rsid w:val="52870DC7"/>
    <w:rsid w:val="529B51C9"/>
    <w:rsid w:val="52C012C7"/>
    <w:rsid w:val="53130EE8"/>
    <w:rsid w:val="534D1FB7"/>
    <w:rsid w:val="556C0205"/>
    <w:rsid w:val="55D87723"/>
    <w:rsid w:val="57983B78"/>
    <w:rsid w:val="5AD8459E"/>
    <w:rsid w:val="5BFC59C3"/>
    <w:rsid w:val="5E6E588B"/>
    <w:rsid w:val="6038062C"/>
    <w:rsid w:val="62E75AE3"/>
    <w:rsid w:val="63CC5884"/>
    <w:rsid w:val="646864F8"/>
    <w:rsid w:val="65ED17D0"/>
    <w:rsid w:val="661577AD"/>
    <w:rsid w:val="665B5DC8"/>
    <w:rsid w:val="66D63562"/>
    <w:rsid w:val="66FE2A6A"/>
    <w:rsid w:val="678F54B6"/>
    <w:rsid w:val="67906FFF"/>
    <w:rsid w:val="6873144A"/>
    <w:rsid w:val="6914605C"/>
    <w:rsid w:val="69531EF2"/>
    <w:rsid w:val="69540034"/>
    <w:rsid w:val="6A115422"/>
    <w:rsid w:val="6A863307"/>
    <w:rsid w:val="6B1D37C5"/>
    <w:rsid w:val="6BCB7C0A"/>
    <w:rsid w:val="6CFE0214"/>
    <w:rsid w:val="6DC971D6"/>
    <w:rsid w:val="6E79466F"/>
    <w:rsid w:val="718E1B2B"/>
    <w:rsid w:val="71B16A27"/>
    <w:rsid w:val="75192A76"/>
    <w:rsid w:val="76D07989"/>
    <w:rsid w:val="7A2462FF"/>
    <w:rsid w:val="7AA81FFD"/>
    <w:rsid w:val="7B616E8F"/>
    <w:rsid w:val="7CD43F32"/>
    <w:rsid w:val="7D4D2B37"/>
    <w:rsid w:val="7E25569A"/>
    <w:rsid w:val="7E5E1EEA"/>
    <w:rsid w:val="7EBF5817"/>
    <w:rsid w:val="7FAC49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99"/>
    <w:rPr>
      <w:rFonts w:ascii="宋体" w:hAnsi="Courier New"/>
      <w:kern w:val="0"/>
      <w:szCs w:val="20"/>
    </w:rPr>
  </w:style>
  <w:style w:type="paragraph" w:styleId="3">
    <w:name w:val="Body Text Indent 2"/>
    <w:basedOn w:val="1"/>
    <w:link w:val="18"/>
    <w:uiPriority w:val="0"/>
    <w:pPr>
      <w:ind w:firstLine="660"/>
    </w:pPr>
    <w:rPr>
      <w:rFonts w:ascii="Times New Roman" w:hAnsi="Times New Roman" w:eastAsia="仿宋_GB2312"/>
      <w:b/>
      <w:bCs/>
      <w:sz w:val="32"/>
      <w:szCs w:val="32"/>
    </w:rPr>
  </w:style>
  <w:style w:type="paragraph" w:styleId="4">
    <w:name w:val="Balloon Text"/>
    <w:basedOn w:val="1"/>
    <w:link w:val="16"/>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kern w:val="0"/>
      <w:sz w:val="18"/>
      <w:szCs w:val="20"/>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kern w:val="0"/>
      <w:sz w:val="18"/>
      <w:szCs w:val="20"/>
    </w:rPr>
  </w:style>
  <w:style w:type="paragraph" w:styleId="7">
    <w:name w:val="HTML Preformatted"/>
    <w:basedOn w:val="1"/>
    <w:link w:val="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8">
    <w:name w:val="Normal (Web)"/>
    <w:basedOn w:val="1"/>
    <w:qFormat/>
    <w:uiPriority w:val="0"/>
    <w:pPr>
      <w:spacing w:beforeAutospacing="1" w:afterAutospacing="1"/>
      <w:jc w:val="left"/>
    </w:pPr>
    <w:rPr>
      <w:kern w:val="0"/>
      <w:sz w:val="24"/>
    </w:rPr>
  </w:style>
  <w:style w:type="character" w:styleId="11">
    <w:name w:val="Emphasis"/>
    <w:basedOn w:val="10"/>
    <w:qFormat/>
    <w:locked/>
    <w:uiPriority w:val="99"/>
    <w:rPr>
      <w:rFonts w:cs="Times New Roman"/>
      <w:i/>
      <w:iCs/>
    </w:rPr>
  </w:style>
  <w:style w:type="paragraph" w:customStyle="1" w:styleId="12">
    <w:name w:val="列出段落1"/>
    <w:basedOn w:val="1"/>
    <w:qFormat/>
    <w:uiPriority w:val="99"/>
    <w:pPr>
      <w:ind w:firstLine="420" w:firstLineChars="200"/>
    </w:pPr>
  </w:style>
  <w:style w:type="character" w:customStyle="1" w:styleId="13">
    <w:name w:val="页眉 Char"/>
    <w:basedOn w:val="10"/>
    <w:link w:val="6"/>
    <w:qFormat/>
    <w:locked/>
    <w:uiPriority w:val="99"/>
    <w:rPr>
      <w:sz w:val="18"/>
    </w:rPr>
  </w:style>
  <w:style w:type="character" w:customStyle="1" w:styleId="14">
    <w:name w:val="页脚 Char"/>
    <w:basedOn w:val="10"/>
    <w:link w:val="5"/>
    <w:qFormat/>
    <w:locked/>
    <w:uiPriority w:val="99"/>
    <w:rPr>
      <w:sz w:val="18"/>
    </w:rPr>
  </w:style>
  <w:style w:type="character" w:customStyle="1" w:styleId="15">
    <w:name w:val="纯文本 Char"/>
    <w:basedOn w:val="10"/>
    <w:link w:val="2"/>
    <w:qFormat/>
    <w:locked/>
    <w:uiPriority w:val="99"/>
    <w:rPr>
      <w:rFonts w:ascii="宋体" w:hAnsi="Courier New"/>
      <w:sz w:val="21"/>
    </w:rPr>
  </w:style>
  <w:style w:type="character" w:customStyle="1" w:styleId="16">
    <w:name w:val="批注框文本 Char"/>
    <w:basedOn w:val="10"/>
    <w:link w:val="4"/>
    <w:semiHidden/>
    <w:qFormat/>
    <w:uiPriority w:val="99"/>
    <w:rPr>
      <w:rFonts w:ascii="Calibri" w:hAnsi="Calibri"/>
      <w:kern w:val="2"/>
      <w:sz w:val="18"/>
      <w:szCs w:val="18"/>
    </w:rPr>
  </w:style>
  <w:style w:type="paragraph" w:customStyle="1" w:styleId="17">
    <w:name w:val="p0"/>
    <w:basedOn w:val="1"/>
    <w:qFormat/>
    <w:uiPriority w:val="0"/>
    <w:pPr>
      <w:widowControl/>
      <w:spacing w:line="793" w:lineRule="atLeast"/>
      <w:ind w:firstLine="419"/>
    </w:pPr>
    <w:rPr>
      <w:rFonts w:ascii="Times New Roman" w:hAnsi="Times New Roman"/>
      <w:color w:val="000000"/>
      <w:kern w:val="0"/>
      <w:szCs w:val="20"/>
      <w:u w:color="000000"/>
    </w:rPr>
  </w:style>
  <w:style w:type="character" w:customStyle="1" w:styleId="18">
    <w:name w:val="正文文本缩进 2 Char"/>
    <w:basedOn w:val="10"/>
    <w:link w:val="3"/>
    <w:qFormat/>
    <w:uiPriority w:val="0"/>
    <w:rPr>
      <w:rFonts w:ascii="Times New Roman" w:hAnsi="Times New Roman" w:eastAsia="仿宋_GB2312"/>
      <w:b/>
      <w:bCs/>
      <w:kern w:val="2"/>
      <w:sz w:val="32"/>
      <w:szCs w:val="32"/>
    </w:rPr>
  </w:style>
  <w:style w:type="character" w:customStyle="1" w:styleId="19">
    <w:name w:val="HTML 预设格式 Char"/>
    <w:basedOn w:val="10"/>
    <w:link w:val="7"/>
    <w:qFormat/>
    <w:uiPriority w:val="0"/>
    <w:rPr>
      <w:rFonts w:ascii="Arial" w:hAnsi="Arial"/>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AF216-7A14-46B6-BB61-41B35E2DA63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143</Words>
  <Characters>818</Characters>
  <Lines>6</Lines>
  <Paragraphs>1</Paragraphs>
  <TotalTime>134</TotalTime>
  <ScaleCrop>false</ScaleCrop>
  <LinksUpToDate>false</LinksUpToDate>
  <CharactersWithSpaces>960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2019-11-22T14:54:00Z</dcterms:created>
  <dc:creator>Windows 用户</dc:creator>
  <cp:lastModifiedBy>Administrator</cp:lastModifiedBy>
  <cp:lastPrinted>2020-01-02T06:24:00Z</cp:lastPrinted>
  <dcterms:modified xsi:type="dcterms:W3CDTF">2020-01-03T14:05:38Z</dcterms:modified>
  <dc:title>助力乡村振兴的一支重要力量</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