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W w:w="4253" w:type="dxa"/>
        <w:tblInd w:w="46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27"/>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2127" w:type="dxa"/>
            <w:noWrap w:val="0"/>
            <w:vAlign w:val="top"/>
          </w:tcPr>
          <w:p>
            <w:pPr>
              <w:jc w:val="center"/>
              <w:rPr>
                <w:rFonts w:ascii="仿宋" w:hAnsi="仿宋" w:eastAsia="仿宋"/>
                <w:sz w:val="32"/>
                <w:szCs w:val="32"/>
              </w:rPr>
            </w:pPr>
            <w:r>
              <w:rPr>
                <w:rFonts w:hint="eastAsia" w:ascii="仿宋" w:hAnsi="仿宋" w:eastAsia="仿宋"/>
                <w:sz w:val="32"/>
                <w:szCs w:val="32"/>
              </w:rPr>
              <w:t>提案类别</w:t>
            </w:r>
          </w:p>
        </w:tc>
        <w:tc>
          <w:tcPr>
            <w:tcW w:w="2126" w:type="dxa"/>
            <w:noWrap w:val="0"/>
            <w:vAlign w:val="top"/>
          </w:tcPr>
          <w:p>
            <w:pPr>
              <w:jc w:val="center"/>
              <w:rPr>
                <w:rFonts w:hint="eastAsia" w:ascii="仿宋" w:hAnsi="仿宋" w:eastAsia="仿宋"/>
                <w:sz w:val="36"/>
                <w:szCs w:val="36"/>
                <w:lang w:eastAsia="zh-CN"/>
              </w:rPr>
            </w:pPr>
            <w:bookmarkStart w:id="0" w:name="tianClass"/>
            <w:r>
              <w:rPr>
                <w:rFonts w:hint="eastAsia" w:ascii="仿宋" w:hAnsi="仿宋" w:eastAsia="仿宋"/>
                <w:sz w:val="36"/>
                <w:szCs w:val="36"/>
                <w:lang w:eastAsia="zh-CN"/>
              </w:rPr>
              <w:t>经济科技</w:t>
            </w:r>
            <w:bookmarkEnd w:id="0"/>
          </w:p>
        </w:tc>
      </w:tr>
    </w:tbl>
    <w:p>
      <w:pPr>
        <w:jc w:val="center"/>
        <w:rPr>
          <w:rFonts w:ascii="仿宋" w:hAnsi="仿宋" w:eastAsia="仿宋"/>
          <w:sz w:val="36"/>
          <w:szCs w:val="36"/>
        </w:rPr>
      </w:pPr>
    </w:p>
    <w:p>
      <w:pPr>
        <w:jc w:val="center"/>
        <w:rPr>
          <w:rFonts w:ascii="仿宋" w:hAnsi="仿宋" w:eastAsia="仿宋"/>
          <w:sz w:val="36"/>
          <w:szCs w:val="36"/>
        </w:rPr>
      </w:pPr>
      <w:r>
        <w:rPr>
          <w:rFonts w:hint="eastAsia" w:ascii="仿宋" w:hAnsi="仿宋" w:eastAsia="仿宋"/>
          <w:sz w:val="36"/>
          <w:szCs w:val="36"/>
        </w:rPr>
        <w:t>中国人民政治协商会议淄博市委员会</w:t>
      </w:r>
    </w:p>
    <w:p>
      <w:pPr>
        <w:rPr>
          <w:rFonts w:ascii="仿宋" w:hAnsi="仿宋" w:eastAsia="仿宋"/>
          <w:sz w:val="84"/>
          <w:szCs w:val="84"/>
        </w:rPr>
      </w:pPr>
      <w:r>
        <w:rPr>
          <w:rFonts w:hint="eastAsia" w:ascii="仿宋" w:hAnsi="仿宋" w:eastAsia="仿宋"/>
          <w:sz w:val="84"/>
          <w:szCs w:val="84"/>
        </w:rPr>
        <w:t xml:space="preserve">      提    案</w:t>
      </w:r>
    </w:p>
    <w:p>
      <w:pPr>
        <w:jc w:val="center"/>
        <w:rPr>
          <w:rFonts w:ascii="仿宋" w:hAnsi="仿宋" w:eastAsia="仿宋"/>
          <w:sz w:val="28"/>
          <w:szCs w:val="28"/>
        </w:rPr>
      </w:pPr>
      <w:bookmarkStart w:id="1" w:name="jiebie"/>
      <w:bookmarkStart w:id="33" w:name="_GoBack"/>
      <w:r>
        <w:rPr>
          <w:rFonts w:hint="eastAsia" w:ascii="仿宋" w:hAnsi="仿宋" w:eastAsia="仿宋"/>
          <w:sz w:val="28"/>
          <w:szCs w:val="28"/>
          <w:lang w:eastAsia="zh-CN"/>
        </w:rPr>
        <w:t>十三</w:t>
      </w:r>
      <w:bookmarkEnd w:id="1"/>
      <w:r>
        <w:rPr>
          <w:rFonts w:hint="eastAsia" w:ascii="仿宋" w:hAnsi="仿宋" w:eastAsia="仿宋"/>
          <w:sz w:val="28"/>
          <w:szCs w:val="28"/>
        </w:rPr>
        <w:t>届</w:t>
      </w:r>
      <w:bookmarkStart w:id="2" w:name="cibie"/>
      <w:r>
        <w:rPr>
          <w:rFonts w:hint="eastAsia" w:ascii="仿宋" w:hAnsi="仿宋" w:eastAsia="仿宋"/>
          <w:sz w:val="28"/>
          <w:szCs w:val="28"/>
          <w:lang w:eastAsia="zh-CN"/>
        </w:rPr>
        <w:t>一</w:t>
      </w:r>
      <w:bookmarkEnd w:id="2"/>
      <w:r>
        <w:rPr>
          <w:rFonts w:hint="eastAsia" w:ascii="仿宋" w:hAnsi="仿宋" w:eastAsia="仿宋"/>
          <w:sz w:val="28"/>
          <w:szCs w:val="28"/>
        </w:rPr>
        <w:t>次第</w:t>
      </w:r>
      <w:bookmarkStart w:id="3" w:name="proposalNum"/>
      <w:r>
        <w:rPr>
          <w:rFonts w:hint="eastAsia" w:ascii="仿宋" w:hAnsi="仿宋" w:eastAsia="仿宋"/>
          <w:sz w:val="28"/>
          <w:szCs w:val="28"/>
          <w:lang w:eastAsia="zh-CN"/>
        </w:rPr>
        <w:t>1301440</w:t>
      </w:r>
      <w:bookmarkEnd w:id="3"/>
      <w:r>
        <w:rPr>
          <w:rFonts w:hint="eastAsia" w:ascii="仿宋" w:hAnsi="仿宋" w:eastAsia="仿宋"/>
          <w:sz w:val="28"/>
          <w:szCs w:val="28"/>
        </w:rPr>
        <w:t>号</w:t>
      </w:r>
    </w:p>
    <w:bookmarkEnd w:id="33"/>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526"/>
        <w:gridCol w:w="69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5" w:hRule="atLeast"/>
          <w:jc w:val="center"/>
        </w:trPr>
        <w:tc>
          <w:tcPr>
            <w:tcW w:w="1526" w:type="dxa"/>
            <w:noWrap w:val="0"/>
            <w:vAlign w:val="top"/>
          </w:tcPr>
          <w:p>
            <w:pPr>
              <w:rPr>
                <w:rFonts w:ascii="仿宋" w:hAnsi="仿宋" w:eastAsia="仿宋"/>
                <w:b/>
                <w:sz w:val="28"/>
                <w:szCs w:val="28"/>
              </w:rPr>
            </w:pPr>
            <w:r>
              <w:rPr>
                <w:rFonts w:hint="eastAsia" w:ascii="仿宋" w:hAnsi="仿宋" w:eastAsia="仿宋"/>
                <w:b/>
                <w:sz w:val="28"/>
                <w:szCs w:val="28"/>
              </w:rPr>
              <w:t>提案案由</w:t>
            </w:r>
          </w:p>
        </w:tc>
        <w:tc>
          <w:tcPr>
            <w:tcW w:w="6996" w:type="dxa"/>
            <w:noWrap w:val="0"/>
            <w:vAlign w:val="top"/>
          </w:tcPr>
          <w:p>
            <w:pPr>
              <w:jc w:val="center"/>
              <w:rPr>
                <w:rFonts w:hint="eastAsia" w:ascii="仿宋" w:hAnsi="仿宋" w:eastAsia="仿宋"/>
                <w:sz w:val="28"/>
                <w:szCs w:val="28"/>
                <w:lang w:eastAsia="zh-CN"/>
              </w:rPr>
            </w:pPr>
            <w:bookmarkStart w:id="4" w:name="title"/>
            <w:r>
              <w:rPr>
                <w:rFonts w:hint="eastAsia" w:ascii="仿宋" w:hAnsi="仿宋" w:eastAsia="仿宋"/>
                <w:sz w:val="28"/>
                <w:szCs w:val="28"/>
                <w:lang w:eastAsia="zh-CN"/>
              </w:rPr>
              <w:t>关于设立企业之家，优化营商环境的建议</w:t>
            </w:r>
            <w:bookmarkEnd w:id="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526" w:type="dxa"/>
            <w:noWrap w:val="0"/>
            <w:vAlign w:val="top"/>
          </w:tcPr>
          <w:p>
            <w:pPr>
              <w:jc w:val="center"/>
              <w:rPr>
                <w:rFonts w:ascii="仿宋" w:hAnsi="仿宋" w:eastAsia="仿宋"/>
                <w:b/>
                <w:sz w:val="28"/>
                <w:szCs w:val="28"/>
              </w:rPr>
            </w:pPr>
            <w:r>
              <w:rPr>
                <w:rFonts w:hint="eastAsia" w:ascii="仿宋" w:hAnsi="仿宋" w:eastAsia="仿宋"/>
                <w:b/>
                <w:sz w:val="28"/>
                <w:szCs w:val="28"/>
              </w:rPr>
              <w:t>审查意见</w:t>
            </w:r>
          </w:p>
        </w:tc>
        <w:tc>
          <w:tcPr>
            <w:tcW w:w="6996" w:type="dxa"/>
            <w:noWrap w:val="0"/>
            <w:vAlign w:val="top"/>
          </w:tcPr>
          <w:p>
            <w:pPr>
              <w:jc w:val="center"/>
              <w:rPr>
                <w:rFonts w:hint="eastAsia" w:ascii="仿宋" w:hAnsi="仿宋" w:eastAsia="仿宋"/>
                <w:sz w:val="28"/>
                <w:szCs w:val="28"/>
                <w:lang w:eastAsia="zh-CN"/>
              </w:rPr>
            </w:pPr>
            <w:bookmarkStart w:id="5" w:name="opinion"/>
            <w:r>
              <w:rPr>
                <w:rFonts w:hint="eastAsia" w:ascii="仿宋" w:hAnsi="仿宋" w:eastAsia="仿宋"/>
                <w:sz w:val="28"/>
                <w:szCs w:val="28"/>
                <w:lang w:eastAsia="zh-CN"/>
              </w:rPr>
              <w:t>请市发展改革委主办，市行政审批服务局会办</w:t>
            </w:r>
            <w:bookmarkEnd w:id="5"/>
          </w:p>
        </w:tc>
      </w:tr>
    </w:tbl>
    <w:p>
      <w:pPr>
        <w:jc w:val="center"/>
        <w:rPr>
          <w:rFonts w:ascii="仿宋" w:hAnsi="仿宋" w:eastAsia="仿宋"/>
          <w:sz w:val="28"/>
          <w:szCs w:val="28"/>
        </w:rPr>
      </w:pP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第一提案者</w:t>
            </w:r>
          </w:p>
        </w:tc>
        <w:tc>
          <w:tcPr>
            <w:tcW w:w="2130" w:type="dxa"/>
            <w:noWrap w:val="0"/>
            <w:vAlign w:val="top"/>
          </w:tcPr>
          <w:p>
            <w:pPr>
              <w:jc w:val="center"/>
              <w:rPr>
                <w:rFonts w:hint="eastAsia" w:ascii="仿宋" w:hAnsi="仿宋" w:eastAsia="仿宋"/>
                <w:sz w:val="28"/>
                <w:szCs w:val="28"/>
                <w:lang w:eastAsia="zh-CN"/>
              </w:rPr>
            </w:pPr>
            <w:bookmarkStart w:id="6" w:name="tianName"/>
            <w:r>
              <w:rPr>
                <w:rFonts w:hint="eastAsia" w:ascii="仿宋" w:hAnsi="仿宋" w:eastAsia="仿宋"/>
                <w:sz w:val="28"/>
                <w:szCs w:val="28"/>
                <w:lang w:eastAsia="zh-CN"/>
              </w:rPr>
              <w:t>冯颖超</w:t>
            </w:r>
            <w:bookmarkEnd w:id="6"/>
          </w:p>
        </w:tc>
        <w:tc>
          <w:tcPr>
            <w:tcW w:w="2131" w:type="dxa"/>
            <w:noWrap w:val="0"/>
            <w:vAlign w:val="top"/>
          </w:tcPr>
          <w:p>
            <w:pPr>
              <w:jc w:val="center"/>
              <w:rPr>
                <w:rFonts w:ascii="仿宋" w:hAnsi="仿宋" w:eastAsia="仿宋"/>
                <w:b/>
                <w:sz w:val="28"/>
                <w:szCs w:val="28"/>
              </w:rPr>
            </w:pPr>
            <w:r>
              <w:rPr>
                <w:rFonts w:hint="eastAsia" w:ascii="仿宋" w:hAnsi="仿宋" w:eastAsia="仿宋"/>
                <w:b/>
                <w:sz w:val="28"/>
                <w:szCs w:val="28"/>
              </w:rPr>
              <w:t>联名人数</w:t>
            </w:r>
          </w:p>
        </w:tc>
        <w:tc>
          <w:tcPr>
            <w:tcW w:w="2131" w:type="dxa"/>
            <w:noWrap w:val="0"/>
            <w:vAlign w:val="top"/>
          </w:tcPr>
          <w:p>
            <w:pPr>
              <w:jc w:val="center"/>
              <w:rPr>
                <w:rFonts w:ascii="仿宋" w:hAnsi="仿宋" w:eastAsia="仿宋"/>
                <w:sz w:val="28"/>
                <w:szCs w:val="28"/>
              </w:rPr>
            </w:pPr>
            <w:bookmarkStart w:id="7" w:name="joinPeopleNum"/>
            <w:bookmarkEnd w:id="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通讯地址</w:t>
            </w:r>
          </w:p>
        </w:tc>
        <w:tc>
          <w:tcPr>
            <w:tcW w:w="6392" w:type="dxa"/>
            <w:gridSpan w:val="3"/>
            <w:noWrap w:val="0"/>
            <w:vAlign w:val="top"/>
          </w:tcPr>
          <w:p>
            <w:pPr>
              <w:jc w:val="center"/>
              <w:rPr>
                <w:rFonts w:hint="eastAsia" w:ascii="仿宋" w:hAnsi="仿宋" w:eastAsia="仿宋"/>
                <w:sz w:val="28"/>
                <w:szCs w:val="28"/>
                <w:lang w:eastAsia="zh-CN"/>
              </w:rPr>
            </w:pPr>
            <w:bookmarkStart w:id="8" w:name="address"/>
            <w:r>
              <w:rPr>
                <w:rFonts w:hint="eastAsia" w:ascii="仿宋" w:hAnsi="仿宋" w:eastAsia="仿宋"/>
                <w:sz w:val="28"/>
                <w:szCs w:val="28"/>
                <w:lang w:eastAsia="zh-CN"/>
              </w:rPr>
              <w:t>高新区政通路135号高创园C座206室</w:t>
            </w:r>
            <w:bookmarkEnd w:id="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邮政编码</w:t>
            </w:r>
          </w:p>
        </w:tc>
        <w:tc>
          <w:tcPr>
            <w:tcW w:w="2130" w:type="dxa"/>
            <w:noWrap w:val="0"/>
            <w:vAlign w:val="top"/>
          </w:tcPr>
          <w:p>
            <w:pPr>
              <w:jc w:val="center"/>
              <w:rPr>
                <w:rFonts w:hint="eastAsia" w:ascii="仿宋" w:hAnsi="仿宋" w:eastAsia="仿宋"/>
                <w:sz w:val="28"/>
                <w:szCs w:val="28"/>
                <w:lang w:eastAsia="zh-CN"/>
              </w:rPr>
            </w:pPr>
            <w:bookmarkStart w:id="9" w:name="postalCode"/>
            <w:bookmarkEnd w:id="9"/>
          </w:p>
        </w:tc>
        <w:tc>
          <w:tcPr>
            <w:tcW w:w="2131" w:type="dxa"/>
            <w:noWrap w:val="0"/>
            <w:vAlign w:val="top"/>
          </w:tcPr>
          <w:p>
            <w:pPr>
              <w:jc w:val="center"/>
              <w:rPr>
                <w:rFonts w:ascii="仿宋" w:hAnsi="仿宋" w:eastAsia="仿宋"/>
                <w:b/>
                <w:sz w:val="28"/>
                <w:szCs w:val="28"/>
              </w:rPr>
            </w:pPr>
            <w:r>
              <w:rPr>
                <w:rFonts w:hint="eastAsia" w:ascii="仿宋" w:hAnsi="仿宋" w:eastAsia="仿宋"/>
                <w:b/>
                <w:sz w:val="28"/>
                <w:szCs w:val="28"/>
              </w:rPr>
              <w:t>电子邮箱</w:t>
            </w:r>
          </w:p>
        </w:tc>
        <w:tc>
          <w:tcPr>
            <w:tcW w:w="2131" w:type="dxa"/>
            <w:noWrap w:val="0"/>
            <w:vAlign w:val="top"/>
          </w:tcPr>
          <w:p>
            <w:pPr>
              <w:jc w:val="center"/>
              <w:rPr>
                <w:rFonts w:hint="eastAsia" w:ascii="仿宋" w:hAnsi="仿宋" w:eastAsia="仿宋"/>
                <w:sz w:val="28"/>
                <w:szCs w:val="28"/>
                <w:lang w:eastAsia="zh-CN"/>
              </w:rPr>
            </w:pPr>
            <w:bookmarkStart w:id="10" w:name="email"/>
            <w:bookmarkEnd w:id="1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手机</w:t>
            </w:r>
          </w:p>
        </w:tc>
        <w:tc>
          <w:tcPr>
            <w:tcW w:w="2130" w:type="dxa"/>
            <w:noWrap w:val="0"/>
            <w:vAlign w:val="top"/>
          </w:tcPr>
          <w:p>
            <w:pPr>
              <w:jc w:val="center"/>
              <w:rPr>
                <w:rFonts w:hint="eastAsia" w:ascii="仿宋" w:hAnsi="仿宋" w:eastAsia="仿宋"/>
                <w:sz w:val="28"/>
                <w:szCs w:val="28"/>
                <w:lang w:eastAsia="zh-CN"/>
              </w:rPr>
            </w:pPr>
            <w:bookmarkStart w:id="11" w:name="mobile"/>
            <w:r>
              <w:rPr>
                <w:rFonts w:hint="eastAsia" w:ascii="仿宋" w:hAnsi="仿宋" w:eastAsia="仿宋"/>
                <w:sz w:val="28"/>
                <w:szCs w:val="28"/>
                <w:lang w:eastAsia="zh-CN"/>
              </w:rPr>
              <w:t>18553339913</w:t>
            </w:r>
            <w:bookmarkEnd w:id="11"/>
          </w:p>
        </w:tc>
        <w:tc>
          <w:tcPr>
            <w:tcW w:w="2131" w:type="dxa"/>
            <w:noWrap w:val="0"/>
            <w:vAlign w:val="top"/>
          </w:tcPr>
          <w:p>
            <w:pPr>
              <w:jc w:val="center"/>
              <w:rPr>
                <w:rFonts w:ascii="仿宋" w:hAnsi="仿宋" w:eastAsia="仿宋"/>
                <w:b/>
                <w:sz w:val="28"/>
                <w:szCs w:val="28"/>
              </w:rPr>
            </w:pPr>
            <w:r>
              <w:rPr>
                <w:rFonts w:hint="eastAsia" w:ascii="仿宋" w:hAnsi="仿宋" w:eastAsia="仿宋"/>
                <w:b/>
                <w:sz w:val="28"/>
                <w:szCs w:val="28"/>
              </w:rPr>
              <w:t>联系电话</w:t>
            </w:r>
          </w:p>
        </w:tc>
        <w:tc>
          <w:tcPr>
            <w:tcW w:w="2131" w:type="dxa"/>
            <w:noWrap w:val="0"/>
            <w:vAlign w:val="top"/>
          </w:tcPr>
          <w:p>
            <w:pPr>
              <w:jc w:val="center"/>
              <w:rPr>
                <w:rFonts w:hint="eastAsia" w:ascii="仿宋" w:hAnsi="仿宋" w:eastAsia="仿宋"/>
                <w:sz w:val="28"/>
                <w:szCs w:val="28"/>
                <w:lang w:eastAsia="zh-CN"/>
              </w:rPr>
            </w:pPr>
            <w:bookmarkStart w:id="12" w:name="workPhone"/>
            <w:bookmarkEnd w:id="1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界别</w:t>
            </w:r>
          </w:p>
        </w:tc>
        <w:tc>
          <w:tcPr>
            <w:tcW w:w="2130" w:type="dxa"/>
            <w:noWrap w:val="0"/>
            <w:vAlign w:val="top"/>
          </w:tcPr>
          <w:p>
            <w:pPr>
              <w:jc w:val="center"/>
              <w:rPr>
                <w:rFonts w:hint="eastAsia" w:ascii="仿宋" w:hAnsi="仿宋" w:eastAsia="仿宋"/>
                <w:sz w:val="28"/>
                <w:szCs w:val="28"/>
                <w:lang w:eastAsia="zh-CN"/>
              </w:rPr>
            </w:pPr>
            <w:bookmarkStart w:id="13" w:name="subsector"/>
            <w:r>
              <w:rPr>
                <w:rFonts w:hint="eastAsia" w:ascii="仿宋" w:hAnsi="仿宋" w:eastAsia="仿宋"/>
                <w:sz w:val="28"/>
                <w:szCs w:val="28"/>
                <w:lang w:eastAsia="zh-CN"/>
              </w:rPr>
              <w:t>淄博市归国华侨联合会</w:t>
            </w:r>
            <w:bookmarkEnd w:id="13"/>
          </w:p>
        </w:tc>
        <w:tc>
          <w:tcPr>
            <w:tcW w:w="2131" w:type="dxa"/>
            <w:noWrap w:val="0"/>
            <w:vAlign w:val="top"/>
          </w:tcPr>
          <w:p>
            <w:pPr>
              <w:jc w:val="center"/>
              <w:rPr>
                <w:rFonts w:ascii="仿宋" w:hAnsi="仿宋" w:eastAsia="仿宋"/>
                <w:b/>
                <w:sz w:val="28"/>
                <w:szCs w:val="28"/>
              </w:rPr>
            </w:pPr>
            <w:r>
              <w:rPr>
                <w:rFonts w:hint="eastAsia" w:ascii="仿宋" w:hAnsi="仿宋" w:eastAsia="仿宋"/>
                <w:b/>
                <w:sz w:val="28"/>
                <w:szCs w:val="28"/>
              </w:rPr>
              <w:t>党派</w:t>
            </w:r>
          </w:p>
        </w:tc>
        <w:tc>
          <w:tcPr>
            <w:tcW w:w="2131" w:type="dxa"/>
            <w:noWrap w:val="0"/>
            <w:vAlign w:val="top"/>
          </w:tcPr>
          <w:p>
            <w:pPr>
              <w:jc w:val="center"/>
              <w:rPr>
                <w:rFonts w:hint="eastAsia" w:ascii="仿宋" w:hAnsi="仿宋" w:eastAsia="仿宋"/>
                <w:sz w:val="28"/>
                <w:szCs w:val="28"/>
                <w:lang w:eastAsia="zh-CN"/>
              </w:rPr>
            </w:pPr>
            <w:bookmarkStart w:id="14" w:name="party"/>
            <w:r>
              <w:rPr>
                <w:rFonts w:hint="eastAsia" w:ascii="仿宋" w:hAnsi="仿宋" w:eastAsia="仿宋"/>
                <w:sz w:val="28"/>
                <w:szCs w:val="28"/>
                <w:lang w:eastAsia="zh-CN"/>
              </w:rPr>
              <w:t>致公党</w:t>
            </w:r>
            <w:bookmarkEnd w:id="14"/>
          </w:p>
        </w:tc>
      </w:tr>
    </w:tbl>
    <w:p>
      <w:pPr>
        <w:jc w:val="center"/>
        <w:rPr>
          <w:rFonts w:ascii="仿宋" w:hAnsi="仿宋" w:eastAsia="仿宋"/>
          <w:b/>
          <w:sz w:val="28"/>
          <w:szCs w:val="28"/>
        </w:rPr>
      </w:pPr>
      <w:r>
        <w:rPr>
          <w:rFonts w:hint="eastAsia" w:ascii="仿宋" w:hAnsi="仿宋" w:eastAsia="仿宋"/>
          <w:b/>
          <w:sz w:val="28"/>
          <w:szCs w:val="28"/>
        </w:rPr>
        <w:t>联名提案者</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30"/>
        <w:gridCol w:w="4215"/>
        <w:gridCol w:w="2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b/>
                <w:sz w:val="28"/>
                <w:szCs w:val="28"/>
              </w:rPr>
            </w:pPr>
            <w:r>
              <w:rPr>
                <w:rFonts w:hint="eastAsia" w:ascii="仿宋" w:hAnsi="仿宋" w:eastAsia="仿宋"/>
                <w:b/>
                <w:sz w:val="28"/>
                <w:szCs w:val="28"/>
              </w:rPr>
              <w:t>姓名</w:t>
            </w:r>
          </w:p>
        </w:tc>
        <w:tc>
          <w:tcPr>
            <w:tcW w:w="4215" w:type="dxa"/>
            <w:noWrap w:val="0"/>
            <w:vAlign w:val="top"/>
          </w:tcPr>
          <w:p>
            <w:pPr>
              <w:jc w:val="center"/>
              <w:rPr>
                <w:rFonts w:ascii="仿宋" w:hAnsi="仿宋" w:eastAsia="仿宋"/>
                <w:b/>
                <w:sz w:val="28"/>
                <w:szCs w:val="28"/>
              </w:rPr>
            </w:pPr>
            <w:r>
              <w:rPr>
                <w:rFonts w:hint="eastAsia" w:ascii="仿宋" w:hAnsi="仿宋" w:eastAsia="仿宋"/>
                <w:b/>
                <w:sz w:val="28"/>
                <w:szCs w:val="28"/>
              </w:rPr>
              <w:t>通讯地址及邮编</w:t>
            </w:r>
          </w:p>
        </w:tc>
        <w:tc>
          <w:tcPr>
            <w:tcW w:w="2127" w:type="dxa"/>
            <w:noWrap w:val="0"/>
            <w:vAlign w:val="top"/>
          </w:tcPr>
          <w:p>
            <w:pPr>
              <w:jc w:val="center"/>
              <w:rPr>
                <w:rFonts w:ascii="仿宋" w:hAnsi="仿宋" w:eastAsia="仿宋"/>
                <w:b/>
                <w:sz w:val="28"/>
                <w:szCs w:val="28"/>
              </w:rPr>
            </w:pPr>
            <w:r>
              <w:rPr>
                <w:rFonts w:hint="eastAsia" w:ascii="仿宋" w:hAnsi="仿宋" w:eastAsia="仿宋"/>
                <w:b/>
                <w:sz w:val="28"/>
                <w:szCs w:val="28"/>
              </w:rPr>
              <w:t>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sz w:val="28"/>
                <w:szCs w:val="28"/>
              </w:rPr>
            </w:pPr>
            <w:bookmarkStart w:id="15" w:name="name1"/>
            <w:bookmarkEnd w:id="15"/>
          </w:p>
        </w:tc>
        <w:tc>
          <w:tcPr>
            <w:tcW w:w="4215" w:type="dxa"/>
            <w:noWrap w:val="0"/>
            <w:vAlign w:val="top"/>
          </w:tcPr>
          <w:p>
            <w:pPr>
              <w:jc w:val="center"/>
              <w:rPr>
                <w:rFonts w:ascii="仿宋" w:hAnsi="仿宋" w:eastAsia="仿宋"/>
                <w:sz w:val="28"/>
                <w:szCs w:val="28"/>
              </w:rPr>
            </w:pPr>
            <w:bookmarkStart w:id="16" w:name="address1"/>
            <w:bookmarkEnd w:id="16"/>
            <w:r>
              <w:rPr>
                <w:rFonts w:hint="eastAsia" w:ascii="仿宋" w:hAnsi="仿宋" w:eastAsia="仿宋"/>
                <w:sz w:val="28"/>
                <w:szCs w:val="28"/>
              </w:rPr>
              <w:t>；</w:t>
            </w:r>
            <w:bookmarkStart w:id="17" w:name="postalCode1"/>
            <w:bookmarkEnd w:id="17"/>
          </w:p>
        </w:tc>
        <w:tc>
          <w:tcPr>
            <w:tcW w:w="2127" w:type="dxa"/>
            <w:noWrap w:val="0"/>
            <w:vAlign w:val="top"/>
          </w:tcPr>
          <w:p>
            <w:pPr>
              <w:jc w:val="center"/>
              <w:rPr>
                <w:rFonts w:ascii="仿宋" w:hAnsi="仿宋" w:eastAsia="仿宋"/>
                <w:sz w:val="28"/>
                <w:szCs w:val="28"/>
              </w:rPr>
            </w:pPr>
            <w:bookmarkStart w:id="18" w:name="mobile1"/>
            <w:bookmarkEnd w:id="18"/>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sz w:val="28"/>
                <w:szCs w:val="28"/>
              </w:rPr>
            </w:pPr>
            <w:bookmarkStart w:id="19" w:name="name2"/>
            <w:bookmarkEnd w:id="19"/>
          </w:p>
        </w:tc>
        <w:tc>
          <w:tcPr>
            <w:tcW w:w="4215" w:type="dxa"/>
            <w:noWrap w:val="0"/>
            <w:vAlign w:val="top"/>
          </w:tcPr>
          <w:p>
            <w:pPr>
              <w:jc w:val="center"/>
              <w:rPr>
                <w:rFonts w:ascii="仿宋" w:hAnsi="仿宋" w:eastAsia="仿宋"/>
                <w:sz w:val="28"/>
                <w:szCs w:val="28"/>
              </w:rPr>
            </w:pPr>
            <w:bookmarkStart w:id="20" w:name="address2"/>
            <w:bookmarkEnd w:id="20"/>
            <w:r>
              <w:rPr>
                <w:rFonts w:hint="eastAsia" w:ascii="仿宋" w:hAnsi="仿宋" w:eastAsia="仿宋"/>
                <w:sz w:val="28"/>
                <w:szCs w:val="28"/>
              </w:rPr>
              <w:t>；</w:t>
            </w:r>
            <w:bookmarkStart w:id="21" w:name="postalCode2"/>
            <w:bookmarkEnd w:id="21"/>
          </w:p>
        </w:tc>
        <w:tc>
          <w:tcPr>
            <w:tcW w:w="2127" w:type="dxa"/>
            <w:noWrap w:val="0"/>
            <w:vAlign w:val="top"/>
          </w:tcPr>
          <w:p>
            <w:pPr>
              <w:jc w:val="center"/>
              <w:rPr>
                <w:rFonts w:ascii="仿宋" w:hAnsi="仿宋" w:eastAsia="仿宋"/>
                <w:sz w:val="28"/>
                <w:szCs w:val="28"/>
              </w:rPr>
            </w:pPr>
            <w:bookmarkStart w:id="22" w:name="mobile2"/>
            <w:bookmarkEnd w:id="2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sz w:val="28"/>
                <w:szCs w:val="28"/>
              </w:rPr>
            </w:pPr>
            <w:bookmarkStart w:id="23" w:name="name3"/>
            <w:bookmarkEnd w:id="23"/>
          </w:p>
        </w:tc>
        <w:tc>
          <w:tcPr>
            <w:tcW w:w="4215" w:type="dxa"/>
            <w:noWrap w:val="0"/>
            <w:vAlign w:val="top"/>
          </w:tcPr>
          <w:p>
            <w:pPr>
              <w:jc w:val="center"/>
              <w:rPr>
                <w:rFonts w:ascii="仿宋" w:hAnsi="仿宋" w:eastAsia="仿宋"/>
                <w:sz w:val="28"/>
                <w:szCs w:val="28"/>
              </w:rPr>
            </w:pPr>
            <w:bookmarkStart w:id="24" w:name="address3"/>
            <w:bookmarkEnd w:id="24"/>
            <w:r>
              <w:rPr>
                <w:rFonts w:hint="eastAsia" w:ascii="仿宋" w:hAnsi="仿宋" w:eastAsia="仿宋"/>
                <w:sz w:val="28"/>
                <w:szCs w:val="28"/>
              </w:rPr>
              <w:t>；</w:t>
            </w:r>
            <w:bookmarkStart w:id="25" w:name="postalCode3"/>
            <w:bookmarkEnd w:id="25"/>
          </w:p>
        </w:tc>
        <w:tc>
          <w:tcPr>
            <w:tcW w:w="2127" w:type="dxa"/>
            <w:noWrap w:val="0"/>
            <w:vAlign w:val="top"/>
          </w:tcPr>
          <w:p>
            <w:pPr>
              <w:jc w:val="center"/>
              <w:rPr>
                <w:rFonts w:ascii="仿宋" w:hAnsi="仿宋" w:eastAsia="仿宋"/>
                <w:sz w:val="28"/>
                <w:szCs w:val="28"/>
              </w:rPr>
            </w:pPr>
            <w:bookmarkStart w:id="26" w:name="mobile3"/>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130" w:type="dxa"/>
            <w:noWrap w:val="0"/>
            <w:vAlign w:val="top"/>
          </w:tcPr>
          <w:p>
            <w:pPr>
              <w:jc w:val="center"/>
              <w:rPr>
                <w:rFonts w:ascii="仿宋" w:hAnsi="仿宋" w:eastAsia="仿宋"/>
                <w:sz w:val="28"/>
                <w:szCs w:val="28"/>
              </w:rPr>
            </w:pPr>
            <w:bookmarkStart w:id="27" w:name="name4"/>
            <w:bookmarkEnd w:id="27"/>
          </w:p>
        </w:tc>
        <w:tc>
          <w:tcPr>
            <w:tcW w:w="4215" w:type="dxa"/>
            <w:noWrap w:val="0"/>
            <w:vAlign w:val="top"/>
          </w:tcPr>
          <w:p>
            <w:pPr>
              <w:jc w:val="center"/>
              <w:rPr>
                <w:rFonts w:ascii="仿宋" w:hAnsi="仿宋" w:eastAsia="仿宋"/>
                <w:sz w:val="28"/>
                <w:szCs w:val="28"/>
              </w:rPr>
            </w:pPr>
            <w:bookmarkStart w:id="28" w:name="address4"/>
            <w:bookmarkEnd w:id="28"/>
            <w:r>
              <w:rPr>
                <w:rFonts w:hint="eastAsia" w:ascii="仿宋" w:hAnsi="仿宋" w:eastAsia="仿宋"/>
                <w:sz w:val="28"/>
                <w:szCs w:val="28"/>
              </w:rPr>
              <w:t>；</w:t>
            </w:r>
            <w:bookmarkStart w:id="29" w:name="postalCode4"/>
            <w:bookmarkEnd w:id="29"/>
          </w:p>
        </w:tc>
        <w:tc>
          <w:tcPr>
            <w:tcW w:w="2127" w:type="dxa"/>
            <w:noWrap w:val="0"/>
            <w:vAlign w:val="top"/>
          </w:tcPr>
          <w:p>
            <w:pPr>
              <w:jc w:val="center"/>
              <w:rPr>
                <w:rFonts w:ascii="仿宋" w:hAnsi="仿宋" w:eastAsia="仿宋"/>
                <w:sz w:val="28"/>
                <w:szCs w:val="28"/>
              </w:rPr>
            </w:pPr>
            <w:bookmarkStart w:id="30" w:name="mobile4"/>
            <w:bookmarkEnd w:id="30"/>
          </w:p>
        </w:tc>
      </w:tr>
    </w:tbl>
    <w:p>
      <w:pPr>
        <w:jc w:val="center"/>
        <w:rPr>
          <w:rFonts w:ascii="仿宋" w:hAnsi="仿宋" w:eastAsia="仿宋"/>
          <w:sz w:val="28"/>
          <w:szCs w:val="28"/>
        </w:rPr>
      </w:pPr>
    </w:p>
    <w:p>
      <w:pPr>
        <w:jc w:val="center"/>
        <w:rPr>
          <w:rFonts w:ascii="仿宋" w:hAnsi="仿宋" w:eastAsia="仿宋"/>
          <w:sz w:val="28"/>
          <w:szCs w:val="28"/>
        </w:rPr>
      </w:pPr>
    </w:p>
    <w:p>
      <w:pPr>
        <w:rPr>
          <w:rFonts w:ascii="黑体" w:hAnsi="黑体" w:eastAsia="黑体" w:cs="黑体"/>
          <w:sz w:val="32"/>
          <w:szCs w:val="32"/>
        </w:rPr>
      </w:pPr>
      <w:r>
        <w:rPr>
          <w:rFonts w:hint="eastAsia" w:ascii="黑体" w:hAnsi="黑体" w:eastAsia="黑体" w:cs="黑体"/>
          <w:sz w:val="32"/>
          <w:szCs w:val="32"/>
        </w:rPr>
        <w:t>背景及问题分析</w:t>
      </w:r>
    </w:p>
    <w:p>
      <w:pPr>
        <w:rPr>
          <w:rFonts w:hint="eastAsia" w:ascii="仿宋" w:hAnsi="仿宋" w:eastAsia="仿宋"/>
          <w:sz w:val="28"/>
          <w:szCs w:val="28"/>
          <w:lang w:eastAsia="zh-CN"/>
        </w:rPr>
      </w:pPr>
      <w:bookmarkStart w:id="31" w:name="trouble"/>
      <w:r>
        <w:rPr>
          <w:rFonts w:hint="eastAsia" w:ascii="仿宋" w:hAnsi="仿宋" w:eastAsia="仿宋"/>
          <w:sz w:val="28"/>
          <w:szCs w:val="28"/>
          <w:lang w:eastAsia="zh-CN"/>
        </w:rPr>
        <w:t>一、相关背景</w:t>
      </w:r>
    </w:p>
    <w:p>
      <w:pPr>
        <w:rPr>
          <w:rFonts w:hint="eastAsia" w:ascii="仿宋" w:hAnsi="仿宋" w:eastAsia="仿宋"/>
          <w:sz w:val="28"/>
          <w:szCs w:val="28"/>
          <w:lang w:eastAsia="zh-CN"/>
        </w:rPr>
      </w:pPr>
      <w:r>
        <w:rPr>
          <w:rFonts w:hint="eastAsia" w:ascii="仿宋" w:hAnsi="仿宋" w:eastAsia="仿宋"/>
          <w:sz w:val="28"/>
          <w:szCs w:val="28"/>
          <w:lang w:eastAsia="zh-CN"/>
        </w:rPr>
        <w:t>习近平总书记曾说过，投资环境就像空气，对于营商环境来说是一样的，新鲜的空气才能留住企业，才能吸引更多企业加入到当地的发展中。党的十八大以来，党中央、国务院高度重视营商环境建设，2019年颁布了《优化营商环境条例》，推动政府职能深刻转变，加快营造稳定公平透明、可预期的营商环境，更大激发市场活力和社会创造力。水美则鱼肥，土沃则稻香，近年来，各地区各部门认真落实党中央、国务院决策部署，在优化营商环境改革实践中大胆探索，形成了一批比较成熟的经验。比如，广东上线“开办企业一窗受理”系统，浙江承诺群众办事“最多跑一次”，江苏着力打造“不见面审批”，上海提出政府要当“店小二”等，我省也积极响应，完善了企业开办“一窗通”等181条举措。</w:t>
      </w:r>
    </w:p>
    <w:p>
      <w:pPr>
        <w:rPr>
          <w:rFonts w:hint="eastAsia" w:ascii="仿宋" w:hAnsi="仿宋" w:eastAsia="仿宋"/>
          <w:sz w:val="28"/>
          <w:szCs w:val="28"/>
          <w:lang w:eastAsia="zh-CN"/>
        </w:rPr>
      </w:pPr>
      <w:r>
        <w:rPr>
          <w:rFonts w:hint="eastAsia" w:ascii="仿宋" w:hAnsi="仿宋" w:eastAsia="仿宋"/>
          <w:sz w:val="28"/>
          <w:szCs w:val="28"/>
          <w:lang w:eastAsia="zh-CN"/>
        </w:rPr>
        <w:t>二、现存问题</w:t>
      </w:r>
    </w:p>
    <w:p>
      <w:pPr>
        <w:rPr>
          <w:rFonts w:hint="eastAsia" w:ascii="仿宋" w:hAnsi="仿宋" w:eastAsia="仿宋"/>
          <w:sz w:val="28"/>
          <w:szCs w:val="28"/>
          <w:lang w:eastAsia="zh-CN"/>
        </w:rPr>
      </w:pPr>
      <w:r>
        <w:rPr>
          <w:rFonts w:hint="eastAsia" w:ascii="仿宋" w:hAnsi="仿宋" w:eastAsia="仿宋"/>
          <w:sz w:val="28"/>
          <w:szCs w:val="28"/>
          <w:lang w:eastAsia="zh-CN"/>
        </w:rPr>
        <w:t>毋庸置疑，我国营商环境改革成效显著，但一些长期困扰市场主体的痛点难点堵点问题仍然突出。第一，目前各层级、各部门按要求向企业了解、统计需求，但统计后真正能够解决的问题有多少？第二，对于某些重点项目，确实做到及时回访和统计，但多层级、多部门同时统计调研，效率低下，浪费时间，是否能够实现纵向、横向的各层级、各部门之间的数据共享，让企业只填报一次数据和需求？第三，企业对于自身的需求，并不能准确把握应当对接哪个部门，是否有专门的部门或工作人员能够准确对接相关部门？</w:t>
      </w:r>
    </w:p>
    <w:p>
      <w:pPr>
        <w:rPr>
          <w:rFonts w:hint="eastAsia" w:ascii="仿宋" w:hAnsi="仿宋" w:eastAsia="仿宋"/>
          <w:sz w:val="28"/>
          <w:szCs w:val="28"/>
          <w:lang w:eastAsia="zh-CN"/>
        </w:rPr>
      </w:pPr>
      <w:r>
        <w:rPr>
          <w:rFonts w:hint="eastAsia" w:ascii="仿宋" w:hAnsi="仿宋" w:eastAsia="仿宋"/>
          <w:sz w:val="28"/>
          <w:szCs w:val="28"/>
          <w:lang w:eastAsia="zh-CN"/>
        </w:rPr>
        <w:t>对于以上问题，在各地优化营商环境的过程中依然存在，这会导致我们尽力招商引资进来的企业，因为营商软环境的缺陷而流失，更不用说以商招商，以投资吸引投资了。</w:t>
      </w:r>
      <w:bookmarkEnd w:id="31"/>
    </w:p>
    <w:p>
      <w:pPr>
        <w:jc w:val="left"/>
        <w:rPr>
          <w:rFonts w:ascii="黑体" w:hAnsi="黑体" w:eastAsia="黑体" w:cs="黑体"/>
          <w:sz w:val="32"/>
          <w:szCs w:val="32"/>
        </w:rPr>
      </w:pPr>
      <w:r>
        <w:rPr>
          <w:rFonts w:hint="eastAsia" w:ascii="黑体" w:hAnsi="黑体" w:eastAsia="黑体" w:cs="黑体"/>
          <w:sz w:val="32"/>
          <w:szCs w:val="32"/>
        </w:rPr>
        <w:t>建议</w:t>
      </w:r>
    </w:p>
    <w:p>
      <w:pPr>
        <w:rPr>
          <w:rFonts w:hint="eastAsia" w:ascii="仿宋" w:hAnsi="仿宋" w:eastAsia="仿宋"/>
          <w:sz w:val="28"/>
          <w:szCs w:val="28"/>
          <w:lang w:eastAsia="zh-CN"/>
        </w:rPr>
      </w:pPr>
      <w:bookmarkStart w:id="32" w:name="content"/>
      <w:r>
        <w:rPr>
          <w:rFonts w:hint="eastAsia" w:ascii="仿宋" w:hAnsi="仿宋" w:eastAsia="仿宋"/>
          <w:sz w:val="28"/>
          <w:szCs w:val="28"/>
          <w:lang w:eastAsia="zh-CN"/>
        </w:rPr>
        <w:t>三、解决方案</w:t>
      </w:r>
    </w:p>
    <w:p>
      <w:pPr>
        <w:rPr>
          <w:rFonts w:hint="eastAsia" w:ascii="仿宋" w:hAnsi="仿宋" w:eastAsia="仿宋"/>
          <w:sz w:val="28"/>
          <w:szCs w:val="28"/>
          <w:lang w:eastAsia="zh-CN"/>
        </w:rPr>
      </w:pPr>
      <w:r>
        <w:rPr>
          <w:rFonts w:hint="eastAsia" w:ascii="仿宋" w:hAnsi="仿宋" w:eastAsia="仿宋"/>
          <w:sz w:val="28"/>
          <w:szCs w:val="28"/>
          <w:lang w:eastAsia="zh-CN"/>
        </w:rPr>
        <w:t>针对以上问题，我们要围绕市场主体需求，聚焦转变政府职能，对标国际先进水平，持续深化“放管服”改革，极大激发市场主体活力。以服务型政府建设为目标和手段，打造以营商环境招商，进一步打造以商招商的一级营商环境。通过开办企业之家，准确对接企业需求，全程跟踪解决问题，打造符合我省的“企业之家”服务模式。</w:t>
      </w:r>
    </w:p>
    <w:p>
      <w:pPr>
        <w:rPr>
          <w:rFonts w:hint="eastAsia" w:ascii="仿宋" w:hAnsi="仿宋" w:eastAsia="仿宋"/>
          <w:sz w:val="28"/>
          <w:szCs w:val="28"/>
          <w:lang w:eastAsia="zh-CN"/>
        </w:rPr>
      </w:pPr>
      <w:r>
        <w:rPr>
          <w:rFonts w:hint="eastAsia" w:ascii="仿宋" w:hAnsi="仿宋" w:eastAsia="仿宋"/>
          <w:sz w:val="28"/>
          <w:szCs w:val="28"/>
          <w:lang w:eastAsia="zh-CN"/>
        </w:rPr>
        <w:t>“企业之家”秉承“企业家是家人，企业事是家事，企业来信是家书，企业发展是家业”的服务理念和宗旨，实行领导干部轮班接待制度，开通企业服务热线，实施“首问责任制、限时办结制、联审联办制、台账管理制、考核奖惩制”，确保及时精准疏通企业发展过程中的痛点难点堵点问题，全面打造“办事不用求人、办事依法依规、办事便捷高效、办事暖心爽心”的一流营商环境，让企业专心生产，安心发展。具体实施办法如下：</w:t>
      </w:r>
    </w:p>
    <w:p>
      <w:pPr>
        <w:rPr>
          <w:rFonts w:hint="eastAsia" w:ascii="仿宋" w:hAnsi="仿宋" w:eastAsia="仿宋"/>
          <w:sz w:val="28"/>
          <w:szCs w:val="28"/>
          <w:lang w:eastAsia="zh-CN"/>
        </w:rPr>
      </w:pPr>
      <w:r>
        <w:rPr>
          <w:rFonts w:hint="eastAsia" w:ascii="仿宋" w:hAnsi="仿宋" w:eastAsia="仿宋"/>
          <w:sz w:val="28"/>
          <w:szCs w:val="28"/>
          <w:lang w:eastAsia="zh-CN"/>
        </w:rPr>
        <w:t>1.首问责任制。企业来人时，负责接待的领导或部门负责人即为首问责任人。对企业提出的问题或要求，无论是否属于自己职责范围内工作，都要积极协调帮助解决，给企业一个满意的答复，并及时反馈办理结果。</w:t>
      </w:r>
    </w:p>
    <w:p>
      <w:pPr>
        <w:rPr>
          <w:rFonts w:hint="eastAsia" w:ascii="仿宋" w:hAnsi="仿宋" w:eastAsia="仿宋"/>
          <w:sz w:val="28"/>
          <w:szCs w:val="28"/>
          <w:lang w:eastAsia="zh-CN"/>
        </w:rPr>
      </w:pPr>
      <w:r>
        <w:rPr>
          <w:rFonts w:hint="eastAsia" w:ascii="仿宋" w:hAnsi="仿宋" w:eastAsia="仿宋"/>
          <w:sz w:val="28"/>
          <w:szCs w:val="28"/>
          <w:lang w:eastAsia="zh-CN"/>
        </w:rPr>
        <w:t>2.限时办结制。要大力解放思想，对所有行政许可、审批、服务事项，第一时间办结，不得推诿、拖延、扯皮；需要协调其他部门的要立即沟通协调，主动对接服务，并明确办结时间，做到事事有着落，件件有回音。</w:t>
      </w:r>
    </w:p>
    <w:p>
      <w:pPr>
        <w:rPr>
          <w:rFonts w:hint="eastAsia" w:ascii="仿宋" w:hAnsi="仿宋" w:eastAsia="仿宋"/>
          <w:sz w:val="28"/>
          <w:szCs w:val="28"/>
          <w:lang w:eastAsia="zh-CN"/>
        </w:rPr>
      </w:pPr>
      <w:r>
        <w:rPr>
          <w:rFonts w:hint="eastAsia" w:ascii="仿宋" w:hAnsi="仿宋" w:eastAsia="仿宋"/>
          <w:sz w:val="28"/>
          <w:szCs w:val="28"/>
          <w:lang w:eastAsia="zh-CN"/>
        </w:rPr>
        <w:t>3.联审联办制。按照“企业吹哨部门到”机制，企业在“企业之家”提交的诉求，统一由企业服务中心收集，将涉及多个部门的事项提前通知相关部门，采取集中办公、线上会签、承诺审批、容缺受理、帮办代办领办等形式，让企业一次不跑或只跑一次，提升服务效能，便捷企业办事。</w:t>
      </w:r>
    </w:p>
    <w:p>
      <w:pPr>
        <w:rPr>
          <w:rFonts w:hint="eastAsia" w:ascii="仿宋" w:hAnsi="仿宋" w:eastAsia="仿宋"/>
          <w:sz w:val="28"/>
          <w:szCs w:val="28"/>
          <w:lang w:eastAsia="zh-CN"/>
        </w:rPr>
      </w:pPr>
      <w:r>
        <w:rPr>
          <w:rFonts w:hint="eastAsia" w:ascii="仿宋" w:hAnsi="仿宋" w:eastAsia="仿宋"/>
          <w:sz w:val="28"/>
          <w:szCs w:val="28"/>
          <w:lang w:eastAsia="zh-CN"/>
        </w:rPr>
        <w:t>4.台账管理制。负责企业之家日常工作的工作人员，要如实登记企业来人信息、联系电话、受理事项及办理结果，及时将信息向相关部门反馈并跟踪落实，精准服务。企业来访台账每日汇总向主管领导汇报，问题办理情况每周形成专报进行通报。</w:t>
      </w:r>
    </w:p>
    <w:p>
      <w:pPr>
        <w:rPr>
          <w:rFonts w:hint="eastAsia" w:ascii="仿宋" w:hAnsi="仿宋" w:eastAsia="仿宋"/>
          <w:sz w:val="28"/>
          <w:szCs w:val="28"/>
          <w:lang w:eastAsia="zh-CN"/>
        </w:rPr>
      </w:pPr>
      <w:r>
        <w:rPr>
          <w:rFonts w:hint="eastAsia" w:ascii="仿宋" w:hAnsi="仿宋" w:eastAsia="仿宋"/>
          <w:sz w:val="28"/>
          <w:szCs w:val="28"/>
          <w:lang w:eastAsia="zh-CN"/>
        </w:rPr>
        <w:t>5.考核奖惩制。设立服务热线、意见箱、监督举报电话，主动提取企业的意见建议，并按规定及时回复处理。各区县设立督查绩效办将为企业服务情况纳入干部绩效考评，考评结果与绩效工资、评优评先、选拔任用直接挂钩；对交办的事项，有关部门要不折不扣落实，发现相关单位不作为等情况的，由纪检监察工委介入督察督办并根据相关规定追究责任人领导责任或直接责任。</w:t>
      </w:r>
    </w:p>
    <w:p>
      <w:pPr>
        <w:rPr>
          <w:rFonts w:hint="eastAsia" w:ascii="仿宋" w:hAnsi="仿宋" w:eastAsia="仿宋"/>
          <w:sz w:val="28"/>
          <w:szCs w:val="28"/>
          <w:lang w:eastAsia="zh-CN"/>
        </w:rPr>
      </w:pPr>
      <w:r>
        <w:rPr>
          <w:rFonts w:hint="eastAsia" w:ascii="仿宋" w:hAnsi="仿宋" w:eastAsia="仿宋"/>
          <w:sz w:val="28"/>
          <w:szCs w:val="28"/>
          <w:lang w:eastAsia="zh-CN"/>
        </w:rPr>
        <w:t>6.轮岗值班制。各区县企业之家各部门值班人员需明确到人，并实行轮岗值班制，每个部门值班时间为一天。值班人员值班当天原则上不允许请假，确有事情不能出席值班的，需交接本部门同级负责人出席。</w:t>
      </w:r>
      <w:bookmarkEnd w:id="32"/>
    </w:p>
    <w:p>
      <w:pPr>
        <w:keepNext w:val="0"/>
        <w:keepLines w:val="0"/>
        <w:pageBreakBefore w:val="0"/>
        <w:widowControl w:val="0"/>
        <w:kinsoku/>
        <w:wordWrap/>
        <w:overflowPunct/>
        <w:topLinePunct w:val="0"/>
        <w:autoSpaceDE/>
        <w:autoSpaceDN/>
        <w:bidi w:val="0"/>
        <w:adjustRightInd/>
        <w:snapToGrid/>
        <w:spacing w:before="0" w:beforeAutospacing="0"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_GB2312" w:hAnsi="仿宋_GB2312" w:eastAsia="仿宋_GB2312" w:cs="仿宋_GB2312"/>
          <w:spacing w:val="0"/>
          <w:kern w:val="2"/>
          <w:sz w:val="28"/>
          <w:szCs w:val="28"/>
          <w:u w:val="none"/>
          <w:shd w:val="clear" w:color="auto" w:fill="auto"/>
          <w:lang w:val="en-US" w:eastAsia="zh-CN" w:bidi="ar-SA"/>
        </w:rPr>
      </w:pPr>
      <w:r>
        <w:rPr>
          <w:sz w:val="28"/>
          <w:szCs w:val="28"/>
        </w:rPr>
        <mc:AlternateContent>
          <mc:Choice Requires="wps">
            <w:drawing>
              <wp:anchor distT="0" distB="0" distL="114300" distR="114300" simplePos="0" relativeHeight="251660288" behindDoc="0" locked="0" layoutInCell="1" allowOverlap="1">
                <wp:simplePos x="0" y="0"/>
                <wp:positionH relativeFrom="column">
                  <wp:posOffset>-172720</wp:posOffset>
                </wp:positionH>
                <wp:positionV relativeFrom="paragraph">
                  <wp:posOffset>38735</wp:posOffset>
                </wp:positionV>
                <wp:extent cx="5886450" cy="9525"/>
                <wp:effectExtent l="0" t="4445" r="11430" b="8890"/>
                <wp:wrapNone/>
                <wp:docPr id="8" name="直接连接符 8"/>
                <wp:cNvGraphicFramePr/>
                <a:graphic xmlns:a="http://schemas.openxmlformats.org/drawingml/2006/main">
                  <a:graphicData uri="http://schemas.microsoft.com/office/word/2010/wordprocessingShape">
                    <wps:wsp>
                      <wps:cNvCnPr/>
                      <wps:spPr>
                        <a:xfrm>
                          <a:off x="0" y="0"/>
                          <a:ext cx="58864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3.6pt;margin-top:3.05pt;height:0.75pt;width:463.5pt;z-index:251660288;mso-width-relative:page;mso-height-relative:page;" filled="f" stroked="t" coordsize="21600,21600" o:gfxdata="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CaCwidYAAAAHAQAADwAAAAAAAAABACAAAAAiAAAAZHJzL2Rvd25yZXYueG1sUEsB&#10;AhQAFAAAAAgAh07iQKwYsaT3AQAA9QMAAA4AAAAAAAAAAQAgAAAAJQEAAGRycy9lMm9Eb2MueG1s&#10;UEsFBgAAAAAGAAYAWQEAAI4FA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kern w:val="2"/>
          <w:sz w:val="28"/>
          <w:szCs w:val="28"/>
          <w:u w:val="none"/>
          <w:shd w:val="clear" w:color="auto" w:fill="auto"/>
          <w:lang w:val="en-US" w:eastAsia="zh-CN" w:bidi="ar-SA"/>
        </w:rPr>
        <w:t>抄送：市委办公室、市政府办公室，市政协提案工作委员会</w:t>
      </w:r>
    </w:p>
    <w:p>
      <w:pPr>
        <w:keepNext w:val="0"/>
        <w:keepLines w:val="0"/>
        <w:pageBreakBefore w:val="0"/>
        <w:widowControl w:val="0"/>
        <w:kinsoku/>
        <w:wordWrap/>
        <w:overflowPunct/>
        <w:topLinePunct w:val="0"/>
        <w:autoSpaceDE/>
        <w:autoSpaceDN/>
        <w:bidi w:val="0"/>
        <w:adjustRightInd/>
        <w:snapToGrid/>
        <w:spacing w:line="620" w:lineRule="exact"/>
        <w:jc w:val="both"/>
        <w:textAlignment w:val="auto"/>
        <w:rPr>
          <w:rFonts w:hint="default"/>
          <w:sz w:val="28"/>
          <w:szCs w:val="28"/>
          <w:lang w:val="en-US" w:eastAsia="zh-CN"/>
        </w:rPr>
      </w:pPr>
      <w:r>
        <w:rPr>
          <w:rFonts w:hint="eastAsia" w:ascii="仿宋_GB2312" w:hAnsi="仿宋_GB2312" w:eastAsia="仿宋_GB2312" w:cs="仿宋_GB2312"/>
          <w:spacing w:val="0"/>
          <w:kern w:val="2"/>
          <w:sz w:val="28"/>
          <w:szCs w:val="28"/>
          <w:u w:val="none"/>
          <w:shd w:val="clear" w:color="auto" w:fill="auto"/>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-144145</wp:posOffset>
                </wp:positionH>
                <wp:positionV relativeFrom="paragraph">
                  <wp:posOffset>45085</wp:posOffset>
                </wp:positionV>
                <wp:extent cx="5886450" cy="9525"/>
                <wp:effectExtent l="0" t="4445" r="11430" b="8890"/>
                <wp:wrapNone/>
                <wp:docPr id="5" name="直接连接符 5"/>
                <wp:cNvGraphicFramePr/>
                <a:graphic xmlns:a="http://schemas.openxmlformats.org/drawingml/2006/main">
                  <a:graphicData uri="http://schemas.microsoft.com/office/word/2010/wordprocessingShape">
                    <wps:wsp>
                      <wps:cNvCnPr/>
                      <wps:spPr>
                        <a:xfrm>
                          <a:off x="0" y="0"/>
                          <a:ext cx="58864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1.35pt;margin-top:3.55pt;height:0.75pt;width:463.5pt;z-index:251662336;mso-width-relative:page;mso-height-relative:page;" filled="f" stroked="t" coordsize="21600,21600" o:gfxdata="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RgSrdYAAAAHAQAADwAAAAAAAAABACAAAAAiAAAAZHJzL2Rvd25yZXYueG1s&#10;UEsBAhQAFAAAAAgAh07iQDLD2KT6AQAA9QMAAA4AAAAAAAAAAQAgAAAAJQEAAGRycy9lMm9Eb2Mu&#10;eG1sUEsFBgAAAAAGAAYAWQEAAJEFA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kern w:val="2"/>
          <w:sz w:val="28"/>
          <w:szCs w:val="28"/>
          <w:u w:val="none"/>
          <w:shd w:val="clear" w:color="auto" w:fill="auto"/>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-153670</wp:posOffset>
                </wp:positionH>
                <wp:positionV relativeFrom="paragraph">
                  <wp:posOffset>407035</wp:posOffset>
                </wp:positionV>
                <wp:extent cx="5886450" cy="9525"/>
                <wp:effectExtent l="0" t="4445" r="11430" b="8890"/>
                <wp:wrapNone/>
                <wp:docPr id="6" name="直接连接符 6"/>
                <wp:cNvGraphicFramePr/>
                <a:graphic xmlns:a="http://schemas.openxmlformats.org/drawingml/2006/main">
                  <a:graphicData uri="http://schemas.microsoft.com/office/word/2010/wordprocessingShape">
                    <wps:wsp>
                      <wps:cNvCnPr/>
                      <wps:spPr>
                        <a:xfrm>
                          <a:off x="0" y="0"/>
                          <a:ext cx="5886450" cy="952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2.1pt;margin-top:32.05pt;height:0.75pt;width:463.5pt;z-index:251661312;mso-width-relative:page;mso-height-relative:page;" filled="f" stroked="t" coordsize="21600,21600" o:gfxdata="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6KaMs1wAAAAkBAAAPAAAAAAAAAAEAIAAAACIAAABkcnMvZG93bnJldi54bWxQ&#10;SwECFAAUAAAACACHTuJAKL/ApPgBAAD1AwAADgAAAAAAAAABACAAAAAmAQAAZHJzL2Uyb0RvYy54&#10;bWxQSwUGAAAAAAYABgBZAQAAkAUAAAAA&#10;">
                <v:fill on="f" focussize="0,0"/>
                <v:stroke color="#000000" joinstyle="round"/>
                <v:imagedata o:title=""/>
                <o:lock v:ext="edit" aspectratio="f"/>
              </v:line>
            </w:pict>
          </mc:Fallback>
        </mc:AlternateContent>
      </w:r>
      <w:r>
        <w:rPr>
          <w:rFonts w:hint="eastAsia" w:ascii="仿宋_GB2312" w:hAnsi="仿宋_GB2312" w:eastAsia="仿宋_GB2312" w:cs="仿宋_GB2312"/>
          <w:spacing w:val="0"/>
          <w:kern w:val="2"/>
          <w:sz w:val="28"/>
          <w:szCs w:val="28"/>
          <w:u w:val="none"/>
          <w:shd w:val="clear" w:color="auto" w:fill="auto"/>
          <w:lang w:val="en-US" w:eastAsia="zh-CN" w:bidi="ar-SA"/>
        </w:rPr>
        <w:t>淄博市行政审批服务局办公室                2022年10月14日印发</w:t>
      </w:r>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dobe 宋体 Std L">
    <w:altName w:val="Times New Roman"/>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696595" cy="26797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6595" cy="2679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both"/>
                            <w:rPr>
                              <w:rFonts w:hint="eastAsia" w:eastAsiaTheme="minorEastAsia"/>
                              <w:sz w:val="28"/>
                              <w:szCs w:val="28"/>
                              <w:lang w:eastAsia="zh-CN"/>
                            </w:rPr>
                          </w:pPr>
                          <w:r>
                            <w:rPr>
                              <w:rFonts w:hint="eastAsia"/>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sz w:val="28"/>
                              <w:szCs w:val="28"/>
                              <w:lang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8.95pt;height:21.1pt;width:54.85pt;mso-position-horizontal:outside;mso-position-horizontal-relative:margin;z-index:251659264;mso-width-relative:page;mso-height-relative:page;" filled="f" stroked="f" coordsize="21600,21600" o:gfxdata="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AmsUNYAAAAHAQAADwAAAAAAAAABACAAAAAiAAAAZHJzL2Rvd25yZXYu&#10;eG1sUEsBAhQAFAAAAAgAh07iQP9jcCM2AgAAYQQAAA4AAAAAAAAAAQAgAAAAJQEAAGRycy9lMm9E&#10;b2MueG1sUEsFBgAAAAAGAAYAWQEAAM0FAAAAAA==&#10;">
              <v:fill on="f" focussize="0,0"/>
              <v:stroke on="f" weight="0.5pt"/>
              <v:imagedata o:title=""/>
              <o:lock v:ext="edit" aspectratio="f"/>
              <v:textbox inset="0mm,0mm,0mm,0mm">
                <w:txbxContent>
                  <w:p>
                    <w:pPr>
                      <w:pStyle w:val="7"/>
                      <w:jc w:val="both"/>
                      <w:rPr>
                        <w:rFonts w:hint="eastAsia" w:eastAsiaTheme="minorEastAsia"/>
                        <w:sz w:val="28"/>
                        <w:szCs w:val="28"/>
                        <w:lang w:eastAsia="zh-CN"/>
                      </w:rPr>
                    </w:pPr>
                    <w:r>
                      <w:rPr>
                        <w:rFonts w:hint="eastAsia"/>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3MzZmZjk5M2JkOWRlYjA0ZmJhMWEwMDliOGIyNDUifQ=="/>
  </w:docVars>
  <w:rsids>
    <w:rsidRoot w:val="00000000"/>
    <w:rsid w:val="000F64A9"/>
    <w:rsid w:val="00511016"/>
    <w:rsid w:val="05132BEE"/>
    <w:rsid w:val="053009D2"/>
    <w:rsid w:val="06961CD7"/>
    <w:rsid w:val="07236937"/>
    <w:rsid w:val="07A56CCF"/>
    <w:rsid w:val="0CED268E"/>
    <w:rsid w:val="0EE40010"/>
    <w:rsid w:val="101A7741"/>
    <w:rsid w:val="15170179"/>
    <w:rsid w:val="16BB5A07"/>
    <w:rsid w:val="18116419"/>
    <w:rsid w:val="1C4B033B"/>
    <w:rsid w:val="1E0A250C"/>
    <w:rsid w:val="1E2A5D94"/>
    <w:rsid w:val="215B50D8"/>
    <w:rsid w:val="237E5225"/>
    <w:rsid w:val="2567788E"/>
    <w:rsid w:val="26983EC1"/>
    <w:rsid w:val="28003C9A"/>
    <w:rsid w:val="281B3700"/>
    <w:rsid w:val="2D58223D"/>
    <w:rsid w:val="2DD702D7"/>
    <w:rsid w:val="2FD956FF"/>
    <w:rsid w:val="30555B5C"/>
    <w:rsid w:val="321738E1"/>
    <w:rsid w:val="32DF5B3A"/>
    <w:rsid w:val="36D93CB6"/>
    <w:rsid w:val="3ADD4893"/>
    <w:rsid w:val="3CB254C4"/>
    <w:rsid w:val="3CC23DF1"/>
    <w:rsid w:val="3E8A6B39"/>
    <w:rsid w:val="407D0A0E"/>
    <w:rsid w:val="40F536C0"/>
    <w:rsid w:val="41553ADD"/>
    <w:rsid w:val="432B1283"/>
    <w:rsid w:val="451A4D53"/>
    <w:rsid w:val="469C4865"/>
    <w:rsid w:val="47246B12"/>
    <w:rsid w:val="495A5BBB"/>
    <w:rsid w:val="496555F5"/>
    <w:rsid w:val="4CB01C0F"/>
    <w:rsid w:val="52B66FD2"/>
    <w:rsid w:val="57AC6996"/>
    <w:rsid w:val="57B91924"/>
    <w:rsid w:val="5A9326B7"/>
    <w:rsid w:val="5AAA1A8F"/>
    <w:rsid w:val="5B466916"/>
    <w:rsid w:val="5FB41A7E"/>
    <w:rsid w:val="620235A1"/>
    <w:rsid w:val="62A00D41"/>
    <w:rsid w:val="64C63829"/>
    <w:rsid w:val="681147EA"/>
    <w:rsid w:val="68CF724F"/>
    <w:rsid w:val="694A1E6A"/>
    <w:rsid w:val="6F611FA2"/>
    <w:rsid w:val="71390736"/>
    <w:rsid w:val="723C6733"/>
    <w:rsid w:val="739326FF"/>
    <w:rsid w:val="77172E8F"/>
    <w:rsid w:val="77950FEC"/>
    <w:rsid w:val="78F96718"/>
    <w:rsid w:val="7A6824A9"/>
    <w:rsid w:val="7A81689E"/>
    <w:rsid w:val="7AC5230E"/>
    <w:rsid w:val="7B184276"/>
    <w:rsid w:val="7C933790"/>
    <w:rsid w:val="7DFD43CA"/>
    <w:rsid w:val="7E6D47FA"/>
    <w:rsid w:val="7FB0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widowControl w:val="0"/>
      <w:spacing w:before="240" w:after="60"/>
      <w:jc w:val="center"/>
      <w:outlineLvl w:val="0"/>
    </w:pPr>
    <w:rPr>
      <w:rFonts w:ascii="Calibri Light" w:hAnsi="Calibri Light" w:eastAsia="宋体" w:cs="Times New Roman"/>
      <w:b/>
      <w:bCs/>
      <w:kern w:val="2"/>
      <w:sz w:val="21"/>
      <w:szCs w:val="32"/>
      <w:lang w:val="en-US" w:eastAsia="zh-CN" w:bidi="ar-SA"/>
    </w:rPr>
  </w:style>
  <w:style w:type="paragraph" w:styleId="5">
    <w:name w:val="Body Text"/>
    <w:basedOn w:val="1"/>
    <w:qFormat/>
    <w:uiPriority w:val="0"/>
    <w:pPr>
      <w:spacing w:after="120" w:afterLines="0" w:afterAutospacing="0"/>
    </w:pPr>
  </w:style>
  <w:style w:type="paragraph" w:styleId="6">
    <w:name w:val="Plain Text"/>
    <w:basedOn w:val="1"/>
    <w:qFormat/>
    <w:uiPriority w:val="0"/>
    <w:rPr>
      <w:rFonts w:ascii="宋体" w:hAnsi="Courier New" w:cs="Courier New"/>
      <w:szCs w:val="21"/>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FollowedHyperlink"/>
    <w:basedOn w:val="12"/>
    <w:qFormat/>
    <w:uiPriority w:val="0"/>
    <w:rPr>
      <w:color w:val="555555"/>
      <w:u w:val="none"/>
    </w:rPr>
  </w:style>
  <w:style w:type="character" w:styleId="14">
    <w:name w:val="Emphasis"/>
    <w:basedOn w:val="12"/>
    <w:qFormat/>
    <w:uiPriority w:val="0"/>
  </w:style>
  <w:style w:type="character" w:styleId="15">
    <w:name w:val="HTML Definition"/>
    <w:basedOn w:val="12"/>
    <w:qFormat/>
    <w:uiPriority w:val="0"/>
  </w:style>
  <w:style w:type="character" w:styleId="16">
    <w:name w:val="HTML Acronym"/>
    <w:basedOn w:val="12"/>
    <w:qFormat/>
    <w:uiPriority w:val="0"/>
  </w:style>
  <w:style w:type="character" w:styleId="17">
    <w:name w:val="HTML Variable"/>
    <w:basedOn w:val="12"/>
    <w:qFormat/>
    <w:uiPriority w:val="0"/>
  </w:style>
  <w:style w:type="character" w:styleId="18">
    <w:name w:val="Hyperlink"/>
    <w:basedOn w:val="12"/>
    <w:qFormat/>
    <w:uiPriority w:val="0"/>
    <w:rPr>
      <w:color w:val="555555"/>
      <w:u w:val="none"/>
    </w:rPr>
  </w:style>
  <w:style w:type="character" w:styleId="19">
    <w:name w:val="HTML Code"/>
    <w:basedOn w:val="12"/>
    <w:qFormat/>
    <w:uiPriority w:val="0"/>
    <w:rPr>
      <w:rFonts w:ascii="Courier New" w:hAnsi="Courier New"/>
      <w:sz w:val="20"/>
    </w:rPr>
  </w:style>
  <w:style w:type="character" w:styleId="20">
    <w:name w:val="HTML Cite"/>
    <w:basedOn w:val="12"/>
    <w:qFormat/>
    <w:uiPriority w:val="0"/>
  </w:style>
  <w:style w:type="paragraph" w:customStyle="1" w:styleId="21">
    <w:name w:val="BodyText"/>
    <w:basedOn w:val="1"/>
    <w:qFormat/>
    <w:uiPriority w:val="0"/>
    <w:pPr>
      <w:widowControl w:val="0"/>
      <w:adjustRightInd/>
      <w:snapToGrid/>
      <w:spacing w:after="0"/>
      <w:jc w:val="both"/>
      <w:textAlignment w:val="baseline"/>
    </w:pPr>
    <w:rPr>
      <w:rFonts w:ascii="Arial" w:hAnsi="Arial"/>
      <w:color w:val="000000"/>
      <w:kern w:val="2"/>
      <w:sz w:val="21"/>
      <w:szCs w:val="24"/>
    </w:rPr>
  </w:style>
  <w:style w:type="paragraph" w:customStyle="1" w:styleId="22">
    <w:name w:val="[基本段落]"/>
    <w:basedOn w:val="1"/>
    <w:semiHidden/>
    <w:qFormat/>
    <w:uiPriority w:val="0"/>
    <w:pPr>
      <w:autoSpaceDE w:val="0"/>
      <w:autoSpaceDN w:val="0"/>
      <w:adjustRightInd w:val="0"/>
      <w:spacing w:line="288" w:lineRule="auto"/>
      <w:textAlignment w:val="center"/>
    </w:pPr>
    <w:rPr>
      <w:rFonts w:ascii="Adobe 宋体 Std L" w:hAnsi="Adobe 宋体 Std L" w:cs="宋体"/>
      <w:color w:val="000000"/>
      <w:kern w:val="0"/>
      <w:sz w:val="24"/>
    </w:rPr>
  </w:style>
  <w:style w:type="character" w:customStyle="1" w:styleId="23">
    <w:name w:val="on1"/>
    <w:basedOn w:val="12"/>
    <w:qFormat/>
    <w:uiPriority w:val="0"/>
    <w:rPr>
      <w:color w:val="0F92D6"/>
      <w:sz w:val="26"/>
      <w:szCs w:val="26"/>
    </w:rPr>
  </w:style>
  <w:style w:type="character" w:customStyle="1" w:styleId="24">
    <w:name w:val="first-child"/>
    <w:basedOn w:val="12"/>
    <w:qFormat/>
    <w:uiPriority w:val="0"/>
    <w:rPr>
      <w:color w:val="0F92D6"/>
      <w:sz w:val="19"/>
      <w:szCs w:val="19"/>
    </w:rPr>
  </w:style>
  <w:style w:type="character" w:customStyle="1" w:styleId="25">
    <w:name w:val="first-child1"/>
    <w:basedOn w:val="12"/>
    <w:qFormat/>
    <w:uiPriority w:val="0"/>
  </w:style>
  <w:style w:type="character" w:customStyle="1" w:styleId="26">
    <w:name w:val="layui-layer-tabnow"/>
    <w:basedOn w:val="12"/>
    <w:qFormat/>
    <w:uiPriority w:val="0"/>
    <w:rPr>
      <w:bdr w:val="single" w:color="CCCCCC" w:sz="4" w:space="0"/>
      <w:shd w:val="clear" w:fill="FFFFFF"/>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2418</Words>
  <Characters>2462</Characters>
  <Lines>0</Lines>
  <Paragraphs>0</Paragraphs>
  <TotalTime>1</TotalTime>
  <ScaleCrop>false</ScaleCrop>
  <LinksUpToDate>false</LinksUpToDate>
  <CharactersWithSpaces>2580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2022-09-27T01:21:00Z</dcterms:created>
  <dc:creator>Administrator</dc:creator>
  <cp:lastModifiedBy>Administrator</cp:lastModifiedBy>
  <cp:lastPrinted>2022-10-18T08:47:10Z</cp:lastPrinted>
  <dcterms:modified xsi:type="dcterms:W3CDTF">2022-10-18T08:49:30Z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9D8AD6EF8FDE46319C20D4C80F7A4ACC</vt:lpwstr>
  </property>
</Properties>
</file>